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03E9" w14:textId="77777777" w:rsidR="00885EFD" w:rsidRPr="00885EFD" w:rsidRDefault="00885EFD" w:rsidP="00885EFD">
      <w:pPr>
        <w:spacing w:after="0" w:line="240" w:lineRule="auto"/>
        <w:ind w:left="1540" w:right="6250" w:hanging="1531"/>
        <w:contextualSpacing/>
        <w:rPr>
          <w:rFonts w:ascii="StobiSerif Regular" w:hAnsi="StobiSerif Regular"/>
          <w:i/>
          <w:iCs/>
        </w:rPr>
      </w:pPr>
    </w:p>
    <w:p w14:paraId="19F6FD21" w14:textId="77777777" w:rsidR="00885EFD" w:rsidRPr="00885EFD" w:rsidRDefault="00885EFD" w:rsidP="00885EFD">
      <w:pPr>
        <w:spacing w:after="0" w:line="240" w:lineRule="auto"/>
        <w:ind w:left="1540" w:right="6250" w:hanging="1531"/>
        <w:contextualSpacing/>
        <w:rPr>
          <w:rFonts w:ascii="StobiSerif Regular" w:hAnsi="StobiSerif Regular"/>
          <w:i/>
          <w:iCs/>
        </w:rPr>
      </w:pPr>
    </w:p>
    <w:p w14:paraId="33599BA7" w14:textId="77777777" w:rsidR="00885EFD" w:rsidRPr="00885EFD" w:rsidRDefault="00885EFD" w:rsidP="00885EFD">
      <w:pPr>
        <w:tabs>
          <w:tab w:val="left" w:pos="6048"/>
        </w:tabs>
        <w:autoSpaceDE w:val="0"/>
        <w:autoSpaceDN w:val="0"/>
        <w:adjustRightInd w:val="0"/>
        <w:spacing w:after="0" w:line="240" w:lineRule="auto"/>
        <w:ind w:right="-472"/>
        <w:contextualSpacing/>
        <w:rPr>
          <w:rFonts w:ascii="StobiSerif Regular" w:hAnsi="StobiSerif Regular" w:cstheme="minorHAnsi"/>
          <w:b/>
          <w:i/>
          <w:iCs/>
          <w:color w:val="FF0000"/>
        </w:rPr>
      </w:pPr>
      <w:r w:rsidRPr="00885EFD">
        <w:rPr>
          <w:rFonts w:ascii="StobiSerif Regular" w:hAnsi="StobiSerif Regular" w:cstheme="minorHAnsi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43CB4" wp14:editId="6969BD0D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4FE46" id="Straight Connector 3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" strokecolor="#c00000" strokeweight="1pt">
                <v:stroke joinstyle="miter"/>
              </v:line>
            </w:pict>
          </mc:Fallback>
        </mc:AlternateContent>
      </w:r>
      <w:r w:rsidRPr="00885EFD">
        <w:rPr>
          <w:rFonts w:ascii="StobiSerif Regular" w:hAnsi="StobiSerif Regular" w:cstheme="minorHAnsi"/>
          <w:i/>
          <w:iCs/>
          <w:noProof/>
          <w:color w:val="FF0000"/>
        </w:rPr>
        <w:drawing>
          <wp:anchor distT="0" distB="0" distL="114300" distR="114300" simplePos="0" relativeHeight="251661312" behindDoc="0" locked="0" layoutInCell="1" allowOverlap="1" wp14:anchorId="188678B6" wp14:editId="79D1A18D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EFD">
        <w:rPr>
          <w:rFonts w:ascii="StobiSerif Regular" w:hAnsi="StobiSerif Regular" w:cstheme="minorHAnsi"/>
          <w:b/>
          <w:i/>
          <w:iCs/>
          <w:color w:val="FF0000"/>
        </w:rPr>
        <w:tab/>
      </w:r>
      <w:r w:rsidRPr="00885EFD">
        <w:rPr>
          <w:rFonts w:ascii="StobiSerif Regular" w:hAnsi="StobiSerif Regular" w:cstheme="minorHAnsi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F8A57" wp14:editId="0CDB3002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A90B3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" strokecolor="#c00000" strokeweight="1pt">
                <v:stroke joinstyle="miter"/>
              </v:line>
            </w:pict>
          </mc:Fallback>
        </mc:AlternateContent>
      </w:r>
    </w:p>
    <w:p w14:paraId="0FB52625" w14:textId="77777777" w:rsidR="00885EFD" w:rsidRPr="00885EFD" w:rsidRDefault="00885EFD" w:rsidP="00885EFD">
      <w:pPr>
        <w:autoSpaceDE w:val="0"/>
        <w:autoSpaceDN w:val="0"/>
        <w:adjustRightInd w:val="0"/>
        <w:spacing w:after="0" w:line="240" w:lineRule="auto"/>
        <w:ind w:right="-472"/>
        <w:contextualSpacing/>
        <w:rPr>
          <w:rFonts w:ascii="StobiSerif Regular" w:hAnsi="StobiSerif Regular" w:cstheme="minorHAnsi"/>
          <w:b/>
          <w:i/>
          <w:iCs/>
          <w:color w:val="FF0000"/>
        </w:rPr>
      </w:pPr>
    </w:p>
    <w:p w14:paraId="33851011" w14:textId="77777777" w:rsidR="00885EFD" w:rsidRPr="00885EFD" w:rsidRDefault="00885EFD" w:rsidP="00885EFD">
      <w:pPr>
        <w:autoSpaceDE w:val="0"/>
        <w:autoSpaceDN w:val="0"/>
        <w:adjustRightInd w:val="0"/>
        <w:spacing w:after="0" w:line="240" w:lineRule="auto"/>
        <w:ind w:right="-472"/>
        <w:contextualSpacing/>
        <w:rPr>
          <w:rFonts w:ascii="StobiSerif Regular" w:hAnsi="StobiSerif Regular" w:cstheme="minorHAnsi"/>
          <w:b/>
          <w:i/>
          <w:iCs/>
        </w:rPr>
      </w:pPr>
      <w:r w:rsidRPr="00885EFD">
        <w:rPr>
          <w:rFonts w:ascii="StobiSerif Regular" w:hAnsi="StobiSerif Regular" w:cstheme="minorHAnsi"/>
          <w:b/>
          <w:i/>
          <w:iCs/>
        </w:rPr>
        <w:t>Број: 02 - __________</w:t>
      </w:r>
    </w:p>
    <w:p w14:paraId="12C61F9D" w14:textId="77777777" w:rsidR="00885EFD" w:rsidRPr="00885EFD" w:rsidRDefault="00885EFD" w:rsidP="00885EFD">
      <w:pPr>
        <w:spacing w:after="0" w:line="240" w:lineRule="auto"/>
        <w:ind w:right="-472"/>
        <w:contextualSpacing/>
        <w:rPr>
          <w:rFonts w:ascii="StobiSerif Regular" w:hAnsi="StobiSerif Regular" w:cstheme="minorHAnsi"/>
          <w:b/>
          <w:i/>
          <w:iCs/>
          <w:color w:val="FFFFFF" w:themeColor="background1"/>
        </w:rPr>
      </w:pPr>
      <w:r w:rsidRPr="00885EFD">
        <w:rPr>
          <w:rFonts w:ascii="StobiSerif Regular" w:hAnsi="StobiSerif Regular" w:cstheme="minorHAnsi"/>
          <w:b/>
          <w:i/>
          <w:iCs/>
        </w:rPr>
        <w:t xml:space="preserve">________ 2022 година                                                                                                  </w:t>
      </w:r>
      <w:r w:rsidRPr="00885EFD">
        <w:rPr>
          <w:rFonts w:ascii="StobiSerif Regular" w:hAnsi="StobiSerif Regular" w:cstheme="minorHAnsi"/>
          <w:b/>
          <w:i/>
          <w:iCs/>
          <w:color w:val="FFFFFF" w:themeColor="background1"/>
        </w:rPr>
        <w:t>П Р Е Д Л О Г</w:t>
      </w:r>
    </w:p>
    <w:p w14:paraId="55B78FCB" w14:textId="77777777" w:rsidR="00885EFD" w:rsidRPr="00885EFD" w:rsidRDefault="00885EFD" w:rsidP="00885EFD">
      <w:pPr>
        <w:spacing w:after="0" w:line="240" w:lineRule="auto"/>
        <w:ind w:right="-472"/>
        <w:contextualSpacing/>
        <w:rPr>
          <w:rFonts w:ascii="StobiSerif Regular" w:hAnsi="StobiSerif Regular" w:cstheme="minorHAnsi"/>
          <w:i/>
          <w:iCs/>
        </w:rPr>
      </w:pPr>
      <w:r w:rsidRPr="00885EFD">
        <w:rPr>
          <w:rFonts w:ascii="StobiSerif Regular" w:hAnsi="StobiSerif Regular" w:cstheme="minorHAnsi"/>
          <w:b/>
          <w:i/>
          <w:iCs/>
        </w:rPr>
        <w:t>С к о п ј е</w:t>
      </w:r>
      <w:r w:rsidRPr="00885EFD">
        <w:rPr>
          <w:rFonts w:ascii="StobiSerif Regular" w:hAnsi="StobiSerif Regular" w:cstheme="minorHAnsi"/>
          <w:i/>
          <w:iCs/>
        </w:rPr>
        <w:t xml:space="preserve">                                                                                                               </w:t>
      </w:r>
    </w:p>
    <w:p w14:paraId="171CCF27" w14:textId="77777777" w:rsidR="00885EFD" w:rsidRPr="00885EFD" w:rsidRDefault="00885EFD" w:rsidP="00885EFD">
      <w:pPr>
        <w:spacing w:after="0" w:line="240" w:lineRule="auto"/>
        <w:ind w:left="538" w:right="542" w:hanging="10"/>
        <w:contextualSpacing/>
        <w:jc w:val="center"/>
        <w:rPr>
          <w:rFonts w:ascii="StobiSerif Regular" w:hAnsi="StobiSerif Regular"/>
          <w:i/>
          <w:iCs/>
        </w:rPr>
      </w:pPr>
    </w:p>
    <w:p w14:paraId="47A15B89" w14:textId="77777777" w:rsidR="00885EFD" w:rsidRPr="00885EFD" w:rsidRDefault="00885EFD" w:rsidP="00885EFD">
      <w:pPr>
        <w:spacing w:after="0" w:line="240" w:lineRule="auto"/>
        <w:ind w:left="240" w:right="173" w:hanging="98"/>
        <w:contextualSpacing/>
        <w:jc w:val="center"/>
        <w:rPr>
          <w:rFonts w:ascii="StobiSerif Regular" w:hAnsi="StobiSerif Regular"/>
          <w:b/>
          <w:bCs/>
          <w:i/>
          <w:iCs/>
        </w:rPr>
      </w:pPr>
      <w:r w:rsidRPr="00885EFD">
        <w:rPr>
          <w:rFonts w:ascii="StobiSerif Regular" w:hAnsi="StobiSerif Regular"/>
          <w:b/>
          <w:bCs/>
          <w:i/>
          <w:iCs/>
        </w:rPr>
        <w:t>ЗАПИСНИК</w:t>
      </w:r>
    </w:p>
    <w:p w14:paraId="57D83B18" w14:textId="4F5D415D" w:rsidR="00843EE5" w:rsidRPr="00885EFD" w:rsidRDefault="00835053" w:rsidP="00885EFD">
      <w:pPr>
        <w:spacing w:after="0" w:line="240" w:lineRule="auto"/>
        <w:ind w:left="538" w:right="542" w:hanging="10"/>
        <w:contextualSpacing/>
        <w:jc w:val="center"/>
        <w:rPr>
          <w:rFonts w:ascii="StobiSerif Regular" w:hAnsi="StobiSerif Regular"/>
          <w:i/>
          <w:iCs/>
        </w:rPr>
      </w:pPr>
      <w:r w:rsidRPr="00885EFD">
        <w:rPr>
          <w:rFonts w:ascii="StobiSerif Regular" w:hAnsi="StobiSerif Regular"/>
          <w:i/>
          <w:iCs/>
        </w:rPr>
        <w:t>од Сто и четвртата седмица (одржана како Сто и трета седница) на</w:t>
      </w:r>
    </w:p>
    <w:p w14:paraId="1D5FDE30" w14:textId="77777777" w:rsidR="00843EE5" w:rsidRPr="00885EFD" w:rsidRDefault="00835053" w:rsidP="00885EFD">
      <w:pPr>
        <w:spacing w:after="0" w:line="240" w:lineRule="auto"/>
        <w:ind w:left="10" w:right="10" w:hanging="10"/>
        <w:contextualSpacing/>
        <w:jc w:val="center"/>
        <w:rPr>
          <w:rFonts w:ascii="StobiSerif Regular" w:hAnsi="StobiSerif Regular"/>
          <w:i/>
          <w:iCs/>
        </w:rPr>
      </w:pPr>
      <w:r w:rsidRPr="00885EFD">
        <w:rPr>
          <w:rFonts w:ascii="StobiSerif Regular" w:hAnsi="StobiSerif Regular"/>
          <w:i/>
          <w:iCs/>
        </w:rPr>
        <w:t>Управниот одбор на Фондот за здравствено осигурување на Република</w:t>
      </w:r>
    </w:p>
    <w:p w14:paraId="01DBA272" w14:textId="77777777" w:rsidR="00843EE5" w:rsidRPr="00885EFD" w:rsidRDefault="00835053" w:rsidP="00885EFD">
      <w:pPr>
        <w:spacing w:after="0" w:line="240" w:lineRule="auto"/>
        <w:ind w:left="10" w:right="14" w:hanging="10"/>
        <w:contextualSpacing/>
        <w:jc w:val="center"/>
        <w:rPr>
          <w:rFonts w:ascii="StobiSerif Regular" w:hAnsi="StobiSerif Regular"/>
          <w:i/>
          <w:iCs/>
        </w:rPr>
      </w:pPr>
      <w:r w:rsidRPr="00885EFD">
        <w:rPr>
          <w:rFonts w:ascii="StobiSerif Regular" w:hAnsi="StobiSerif Regular"/>
          <w:i/>
          <w:iCs/>
        </w:rPr>
        <w:t>Северна Македонија</w:t>
      </w:r>
    </w:p>
    <w:p w14:paraId="61F39C12" w14:textId="77777777" w:rsidR="00843EE5" w:rsidRPr="00885EFD" w:rsidRDefault="00835053" w:rsidP="00885EFD">
      <w:pPr>
        <w:spacing w:after="0" w:line="240" w:lineRule="auto"/>
        <w:ind w:left="543" w:right="14" w:hanging="82"/>
        <w:contextualSpacing/>
        <w:jc w:val="both"/>
        <w:rPr>
          <w:rFonts w:ascii="StobiSerif Regular" w:hAnsi="StobiSerif Regular"/>
          <w:i/>
          <w:iCs/>
        </w:rPr>
      </w:pPr>
      <w:r w:rsidRPr="00885EFD">
        <w:rPr>
          <w:rFonts w:ascii="StobiSerif Regular" w:hAnsi="StobiSerif Regular"/>
          <w:i/>
          <w:iCs/>
          <w:noProof/>
        </w:rPr>
        <w:drawing>
          <wp:anchor distT="0" distB="0" distL="114300" distR="114300" simplePos="0" relativeHeight="251659264" behindDoc="0" locked="0" layoutInCell="1" allowOverlap="0" wp14:anchorId="69D8B69B" wp14:editId="39E259EF">
            <wp:simplePos x="0" y="0"/>
            <wp:positionH relativeFrom="column">
              <wp:posOffset>320040</wp:posOffset>
            </wp:positionH>
            <wp:positionV relativeFrom="paragraph">
              <wp:posOffset>160194</wp:posOffset>
            </wp:positionV>
            <wp:extent cx="3048" cy="6098"/>
            <wp:effectExtent l="0" t="0" r="0" b="0"/>
            <wp:wrapSquare wrapText="bothSides"/>
            <wp:docPr id="3046" name="Picture 3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" name="Picture 30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5EFD">
        <w:rPr>
          <w:rFonts w:ascii="StobiSerif Regular" w:hAnsi="StobiSerif Regular"/>
          <w:i/>
          <w:iCs/>
        </w:rPr>
        <w:t>Одржана на ден 21 Декември 2021 година согласно член 21 на Деловникот за работата на Управниот о</w:t>
      </w:r>
      <w:r w:rsidRPr="00885EFD">
        <w:rPr>
          <w:rFonts w:ascii="StobiSerif Regular" w:hAnsi="StobiSerif Regular"/>
          <w:i/>
          <w:iCs/>
        </w:rPr>
        <w:t>дбор на Фондот за здравствено осигурување на</w:t>
      </w:r>
    </w:p>
    <w:p w14:paraId="59B74245" w14:textId="77777777" w:rsidR="00843EE5" w:rsidRPr="00885EFD" w:rsidRDefault="00835053" w:rsidP="00885EFD">
      <w:pPr>
        <w:spacing w:after="0" w:line="240" w:lineRule="auto"/>
        <w:ind w:left="10" w:right="5" w:hanging="10"/>
        <w:contextualSpacing/>
        <w:jc w:val="center"/>
        <w:rPr>
          <w:rFonts w:ascii="StobiSerif Regular" w:hAnsi="StobiSerif Regular"/>
          <w:i/>
          <w:iCs/>
        </w:rPr>
      </w:pPr>
      <w:r w:rsidRPr="00885EFD">
        <w:rPr>
          <w:rFonts w:ascii="StobiSerif Regular" w:hAnsi="StobiSerif Regular"/>
          <w:i/>
          <w:iCs/>
        </w:rPr>
        <w:t>Република Северна Македонија без одржување на состанок</w:t>
      </w:r>
    </w:p>
    <w:p w14:paraId="6AD23330" w14:textId="77777777" w:rsidR="00885EFD" w:rsidRDefault="00885EFD" w:rsidP="00885EFD">
      <w:pPr>
        <w:spacing w:after="0" w:line="240" w:lineRule="auto"/>
        <w:ind w:left="19" w:right="14" w:hanging="10"/>
        <w:contextualSpacing/>
        <w:jc w:val="both"/>
        <w:rPr>
          <w:rFonts w:ascii="StobiSerif Regular" w:hAnsi="StobiSerif Regular"/>
          <w:i/>
          <w:iCs/>
        </w:rPr>
      </w:pPr>
    </w:p>
    <w:p w14:paraId="667638D7" w14:textId="7A73A9A5" w:rsidR="00843EE5" w:rsidRPr="00885EFD" w:rsidRDefault="00835053" w:rsidP="00885EFD">
      <w:pPr>
        <w:spacing w:after="0" w:line="240" w:lineRule="auto"/>
        <w:ind w:left="19" w:right="14" w:hanging="10"/>
        <w:contextualSpacing/>
        <w:jc w:val="both"/>
        <w:rPr>
          <w:rFonts w:ascii="StobiSerif Regular" w:hAnsi="StobiSerif Regular"/>
          <w:i/>
          <w:iCs/>
        </w:rPr>
      </w:pPr>
      <w:r w:rsidRPr="00885EFD">
        <w:rPr>
          <w:rFonts w:ascii="StobiSerif Regular" w:hAnsi="StobiSerif Regular"/>
          <w:i/>
          <w:iCs/>
        </w:rPr>
        <w:t>Без одржување на состанок, на ден 21 Декември 2021 година членовите на Управниот одбор се изјаснија по сле</w:t>
      </w:r>
      <w:r w:rsidR="00885EFD">
        <w:rPr>
          <w:rFonts w:ascii="StobiSerif Regular" w:hAnsi="StobiSerif Regular"/>
          <w:i/>
          <w:iCs/>
        </w:rPr>
        <w:t>д</w:t>
      </w:r>
      <w:r w:rsidRPr="00885EFD">
        <w:rPr>
          <w:rFonts w:ascii="StobiSerif Regular" w:hAnsi="StobiSerif Regular"/>
          <w:i/>
          <w:iCs/>
        </w:rPr>
        <w:t>ните предлог точк</w:t>
      </w:r>
      <w:r w:rsidR="00885EFD">
        <w:rPr>
          <w:rFonts w:ascii="StobiSerif Regular" w:hAnsi="StobiSerif Regular"/>
          <w:i/>
          <w:iCs/>
        </w:rPr>
        <w:t>и</w:t>
      </w:r>
      <w:r w:rsidRPr="00885EFD">
        <w:rPr>
          <w:rFonts w:ascii="StobiSerif Regular" w:hAnsi="StobiSerif Regular"/>
          <w:i/>
          <w:iCs/>
        </w:rPr>
        <w:t>:</w:t>
      </w:r>
    </w:p>
    <w:p w14:paraId="606F7FE6" w14:textId="034966EC" w:rsidR="00843EE5" w:rsidRPr="00885EFD" w:rsidRDefault="00835053" w:rsidP="00885EFD">
      <w:pPr>
        <w:spacing w:after="0" w:line="240" w:lineRule="auto"/>
        <w:ind w:left="9" w:right="-3"/>
        <w:contextualSpacing/>
        <w:rPr>
          <w:rFonts w:ascii="StobiSerif Regular" w:hAnsi="StobiSerif Regular"/>
          <w:i/>
          <w:iCs/>
        </w:rPr>
      </w:pPr>
      <w:r w:rsidRPr="00885EFD">
        <w:rPr>
          <w:rFonts w:ascii="StobiSerif Regular" w:hAnsi="StobiSerif Regular"/>
          <w:i/>
          <w:iCs/>
        </w:rPr>
        <w:t>1.Пре</w:t>
      </w:r>
      <w:r w:rsidR="00885EFD">
        <w:rPr>
          <w:rFonts w:ascii="StobiSerif Regular" w:hAnsi="StobiSerif Regular"/>
          <w:i/>
          <w:iCs/>
        </w:rPr>
        <w:t>д</w:t>
      </w:r>
      <w:r w:rsidRPr="00885EFD">
        <w:rPr>
          <w:rFonts w:ascii="StobiSerif Regular" w:hAnsi="StobiSerif Regular"/>
          <w:i/>
          <w:iCs/>
        </w:rPr>
        <w:t>лог за изменување на ОДлуката за утврДување на вкупниот Договорен надоместок на јавните здравствени установи за 2021 година</w:t>
      </w:r>
    </w:p>
    <w:p w14:paraId="308A74B2" w14:textId="30CF6200" w:rsidR="00843EE5" w:rsidRPr="00885EFD" w:rsidRDefault="00835053" w:rsidP="00885EFD">
      <w:pPr>
        <w:spacing w:after="0" w:line="240" w:lineRule="auto"/>
        <w:ind w:left="19" w:right="14" w:hanging="10"/>
        <w:contextualSpacing/>
        <w:jc w:val="both"/>
        <w:rPr>
          <w:rFonts w:ascii="StobiSerif Regular" w:hAnsi="StobiSerif Regular"/>
          <w:i/>
          <w:iCs/>
        </w:rPr>
      </w:pPr>
      <w:r w:rsidRPr="00885EFD">
        <w:rPr>
          <w:rFonts w:ascii="StobiSerif Regular" w:hAnsi="StobiSerif Regular"/>
          <w:i/>
          <w:iCs/>
        </w:rPr>
        <w:t>2.Информација за исплатени аконтации и вратени износи до Управен одбор на Фон</w:t>
      </w:r>
      <w:r w:rsidR="00885EFD">
        <w:rPr>
          <w:rFonts w:ascii="StobiSerif Regular" w:hAnsi="StobiSerif Regular"/>
          <w:i/>
          <w:iCs/>
        </w:rPr>
        <w:t>д</w:t>
      </w:r>
      <w:r w:rsidRPr="00885EFD">
        <w:rPr>
          <w:rFonts w:ascii="StobiSerif Regular" w:hAnsi="StobiSerif Regular"/>
          <w:i/>
          <w:iCs/>
        </w:rPr>
        <w:t>от</w:t>
      </w:r>
    </w:p>
    <w:p w14:paraId="615BC65F" w14:textId="77777777" w:rsidR="00885EFD" w:rsidRDefault="00885EFD" w:rsidP="00885EFD">
      <w:pPr>
        <w:spacing w:after="0" w:line="240" w:lineRule="auto"/>
        <w:ind w:left="19" w:right="14" w:hanging="10"/>
        <w:contextualSpacing/>
        <w:jc w:val="both"/>
        <w:rPr>
          <w:rFonts w:ascii="StobiSerif Regular" w:hAnsi="StobiSerif Regular"/>
          <w:i/>
          <w:iCs/>
        </w:rPr>
      </w:pPr>
    </w:p>
    <w:p w14:paraId="4AAB97D8" w14:textId="618B12B8" w:rsidR="00843EE5" w:rsidRDefault="00835053" w:rsidP="00885EFD">
      <w:pPr>
        <w:spacing w:after="0" w:line="240" w:lineRule="auto"/>
        <w:ind w:left="19" w:right="14" w:hanging="10"/>
        <w:contextualSpacing/>
        <w:jc w:val="both"/>
        <w:rPr>
          <w:rFonts w:ascii="StobiSerif Regular" w:hAnsi="StobiSerif Regular"/>
          <w:i/>
          <w:iCs/>
        </w:rPr>
      </w:pPr>
      <w:r w:rsidRPr="00885EFD">
        <w:rPr>
          <w:rFonts w:ascii="StobiSerif Regular" w:hAnsi="StobiSerif Regular"/>
          <w:i/>
          <w:iCs/>
        </w:rPr>
        <w:t>По однос на точката 1, сите членови на Управниот одбор гласаа „за” по предлогот, со што согласно членот 21 на Деловникот за работата на Управниот одбор на Фондот за здравств</w:t>
      </w:r>
      <w:r w:rsidRPr="00885EFD">
        <w:rPr>
          <w:rFonts w:ascii="StobiSerif Regular" w:hAnsi="StobiSerif Regular"/>
          <w:i/>
          <w:iCs/>
        </w:rPr>
        <w:t xml:space="preserve">ено осигурување на Република Северна Македонија, Управниот одбор без одржување на состанок </w:t>
      </w:r>
      <w:r w:rsidR="00885EFD">
        <w:rPr>
          <w:rFonts w:ascii="StobiSerif Regular" w:hAnsi="StobiSerif Regular"/>
          <w:i/>
          <w:iCs/>
        </w:rPr>
        <w:t>д</w:t>
      </w:r>
      <w:r w:rsidRPr="00885EFD">
        <w:rPr>
          <w:rFonts w:ascii="StobiSerif Regular" w:hAnsi="StobiSerif Regular"/>
          <w:i/>
          <w:iCs/>
        </w:rPr>
        <w:t>онесе:</w:t>
      </w:r>
    </w:p>
    <w:p w14:paraId="2F5A18ED" w14:textId="77777777" w:rsidR="00885EFD" w:rsidRPr="00885EFD" w:rsidRDefault="00885EFD" w:rsidP="00885EFD">
      <w:pPr>
        <w:spacing w:after="0" w:line="240" w:lineRule="auto"/>
        <w:ind w:left="19" w:right="14" w:hanging="10"/>
        <w:contextualSpacing/>
        <w:jc w:val="both"/>
        <w:rPr>
          <w:rFonts w:ascii="StobiSerif Regular" w:hAnsi="StobiSerif Regular"/>
          <w:i/>
          <w:iCs/>
        </w:rPr>
      </w:pPr>
    </w:p>
    <w:p w14:paraId="728871AB" w14:textId="1D625CB3" w:rsidR="00885EFD" w:rsidRPr="00885EFD" w:rsidRDefault="00835053" w:rsidP="00885EFD">
      <w:pPr>
        <w:spacing w:after="0" w:line="240" w:lineRule="auto"/>
        <w:ind w:left="691" w:right="706" w:hanging="691"/>
        <w:contextualSpacing/>
        <w:jc w:val="center"/>
        <w:rPr>
          <w:rFonts w:ascii="StobiSerif Regular" w:hAnsi="StobiSerif Regular"/>
          <w:b/>
          <w:bCs/>
          <w:i/>
          <w:iCs/>
        </w:rPr>
      </w:pPr>
      <w:r w:rsidRPr="00885EFD">
        <w:rPr>
          <w:rFonts w:ascii="StobiSerif Regular" w:hAnsi="StobiSerif Regular"/>
          <w:b/>
          <w:bCs/>
          <w:i/>
          <w:iCs/>
        </w:rPr>
        <w:t>Одлука</w:t>
      </w:r>
    </w:p>
    <w:p w14:paraId="33ED28BD" w14:textId="65879433" w:rsidR="00843EE5" w:rsidRPr="00885EFD" w:rsidRDefault="00835053" w:rsidP="00885EFD">
      <w:pPr>
        <w:spacing w:after="0" w:line="240" w:lineRule="auto"/>
        <w:ind w:left="691" w:right="706" w:hanging="691"/>
        <w:contextualSpacing/>
        <w:jc w:val="center"/>
        <w:rPr>
          <w:rFonts w:ascii="StobiSerif Regular" w:hAnsi="StobiSerif Regular"/>
          <w:b/>
          <w:bCs/>
          <w:i/>
          <w:iCs/>
        </w:rPr>
      </w:pPr>
      <w:r w:rsidRPr="00885EFD">
        <w:rPr>
          <w:rFonts w:ascii="StobiSerif Regular" w:hAnsi="StobiSerif Regular"/>
          <w:b/>
          <w:bCs/>
          <w:i/>
          <w:iCs/>
        </w:rPr>
        <w:t>за изменуеање на О</w:t>
      </w:r>
      <w:r w:rsidR="00885EFD">
        <w:rPr>
          <w:rFonts w:ascii="StobiSerif Regular" w:hAnsi="StobiSerif Regular"/>
          <w:b/>
          <w:bCs/>
          <w:i/>
          <w:iCs/>
        </w:rPr>
        <w:t>д</w:t>
      </w:r>
      <w:r w:rsidRPr="00885EFD">
        <w:rPr>
          <w:rFonts w:ascii="StobiSerif Regular" w:hAnsi="StobiSerif Regular"/>
          <w:b/>
          <w:bCs/>
          <w:i/>
          <w:iCs/>
        </w:rPr>
        <w:t xml:space="preserve">луката за утврдување на </w:t>
      </w:r>
      <w:r w:rsidR="00885EFD">
        <w:rPr>
          <w:rFonts w:ascii="StobiSerif Regular" w:hAnsi="StobiSerif Regular"/>
          <w:b/>
          <w:bCs/>
          <w:i/>
          <w:iCs/>
        </w:rPr>
        <w:t>в</w:t>
      </w:r>
      <w:r w:rsidRPr="00885EFD">
        <w:rPr>
          <w:rFonts w:ascii="StobiSerif Regular" w:hAnsi="StobiSerif Regular"/>
          <w:b/>
          <w:bCs/>
          <w:i/>
          <w:iCs/>
        </w:rPr>
        <w:t>купниот Договорен надоместок на јавните здравствени установи за 2021 година</w:t>
      </w:r>
    </w:p>
    <w:p w14:paraId="2B9D18D5" w14:textId="77777777" w:rsidR="00885EFD" w:rsidRPr="00885EFD" w:rsidRDefault="00885EFD" w:rsidP="00885EFD">
      <w:pPr>
        <w:spacing w:after="0" w:line="240" w:lineRule="auto"/>
        <w:ind w:left="691" w:right="706" w:firstLine="3437"/>
        <w:contextualSpacing/>
        <w:jc w:val="both"/>
        <w:rPr>
          <w:rFonts w:ascii="StobiSerif Regular" w:hAnsi="StobiSerif Regular"/>
          <w:i/>
          <w:iCs/>
        </w:rPr>
      </w:pPr>
    </w:p>
    <w:p w14:paraId="2C40AA63" w14:textId="57F74F0D" w:rsidR="00843EE5" w:rsidRPr="00835053" w:rsidRDefault="00835053" w:rsidP="00885EFD">
      <w:pPr>
        <w:spacing w:after="0" w:line="240" w:lineRule="auto"/>
        <w:ind w:left="9" w:right="-53" w:firstLine="43"/>
        <w:contextualSpacing/>
        <w:jc w:val="both"/>
        <w:rPr>
          <w:rFonts w:ascii="StobiSerif Regular" w:hAnsi="StobiSerif Regular"/>
          <w:b/>
          <w:bCs/>
          <w:i/>
          <w:iCs/>
        </w:rPr>
      </w:pPr>
      <w:r w:rsidRPr="00885EFD">
        <w:rPr>
          <w:rFonts w:ascii="StobiSerif Regular" w:hAnsi="StobiSerif Regular"/>
          <w:i/>
          <w:iCs/>
        </w:rPr>
        <w:t>Членовите на Управниот одбор п</w:t>
      </w:r>
      <w:r w:rsidRPr="00885EFD">
        <w:rPr>
          <w:rFonts w:ascii="StobiSerif Regular" w:hAnsi="StobiSerif Regular"/>
          <w:i/>
          <w:iCs/>
        </w:rPr>
        <w:t>о електронски пат ја разгледаа точката 2 која се однесува на Информацијата за исплатени аконтации и вратени износи која произлезе од дописите на друштво за физикална медицина и специјализирана медицинска рехабилитација Катлановска бања ДОО Катланово и на П</w:t>
      </w:r>
      <w:r w:rsidRPr="00885EFD">
        <w:rPr>
          <w:rFonts w:ascii="StobiSerif Regular" w:hAnsi="StobiSerif Regular"/>
          <w:i/>
          <w:iCs/>
        </w:rPr>
        <w:t xml:space="preserve">ЗУ Дебарски бањи Цапа, со кои бараат да им се овозможи враКање на аконтативните износи на рати како и предлогот на Секторот за финансиски прашања при Фондот на ПЗУ Дебарски бањи Цапа да им се овозможи враКање на 4 рати во текот на 2022 година, </w:t>
      </w:r>
      <w:r w:rsidRPr="00885EFD">
        <w:rPr>
          <w:rFonts w:ascii="StobiSerif Regular" w:hAnsi="StobiSerif Regular"/>
          <w:i/>
          <w:iCs/>
          <w:noProof/>
        </w:rPr>
        <w:drawing>
          <wp:inline distT="0" distB="0" distL="0" distR="0" wp14:anchorId="23624203" wp14:editId="0B8B42A9">
            <wp:extent cx="6096" cy="6097"/>
            <wp:effectExtent l="0" t="0" r="0" b="0"/>
            <wp:docPr id="3047" name="Picture 3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" name="Picture 30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EFD">
        <w:rPr>
          <w:rFonts w:ascii="StobiSerif Regular" w:hAnsi="StobiSerif Regular"/>
          <w:i/>
          <w:iCs/>
        </w:rPr>
        <w:t>а на Катлан</w:t>
      </w:r>
      <w:r w:rsidRPr="00885EFD">
        <w:rPr>
          <w:rFonts w:ascii="StobiSerif Regular" w:hAnsi="StobiSerif Regular"/>
          <w:i/>
          <w:iCs/>
        </w:rPr>
        <w:t>овска бања ДОО Катланово да и се овозможи враКање на 12 рати во текот на 2022 година При тоа согласно членот 21 од Деловниот за работата на Управниот одбор на Фон</w:t>
      </w:r>
      <w:r w:rsidR="00885EFD">
        <w:rPr>
          <w:rFonts w:ascii="StobiSerif Regular" w:hAnsi="StobiSerif Regular"/>
          <w:i/>
          <w:iCs/>
        </w:rPr>
        <w:t>д</w:t>
      </w:r>
      <w:r w:rsidRPr="00885EFD">
        <w:rPr>
          <w:rFonts w:ascii="StobiSerif Regular" w:hAnsi="StobiSerif Regular"/>
          <w:i/>
          <w:iCs/>
        </w:rPr>
        <w:t>от за здравствено осигурување на Република Северна Македонија, членовите на Управниот одбор б</w:t>
      </w:r>
      <w:r w:rsidRPr="00885EFD">
        <w:rPr>
          <w:rFonts w:ascii="StobiSerif Regular" w:hAnsi="StobiSerif Regular"/>
          <w:i/>
          <w:iCs/>
        </w:rPr>
        <w:t>ез да одржат седница гласаа „за</w:t>
      </w:r>
      <w:r>
        <w:rPr>
          <w:rFonts w:ascii="StobiSerif Regular" w:hAnsi="StobiSerif Regular"/>
          <w:i/>
          <w:iCs/>
          <w:noProof/>
        </w:rPr>
        <w:t>“</w:t>
      </w:r>
      <w:r w:rsidRPr="00885EFD">
        <w:rPr>
          <w:rFonts w:ascii="StobiSerif Regular" w:hAnsi="StobiSerif Regular"/>
          <w:i/>
          <w:iCs/>
          <w:noProof/>
        </w:rPr>
        <w:drawing>
          <wp:inline distT="0" distB="0" distL="0" distR="0" wp14:anchorId="78891180" wp14:editId="3D715FF9">
            <wp:extent cx="15240" cy="39636"/>
            <wp:effectExtent l="0" t="0" r="0" b="0"/>
            <wp:docPr id="3048" name="Picture 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" name="Picture 30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EFD">
        <w:rPr>
          <w:rFonts w:ascii="StobiSerif Regular" w:hAnsi="StobiSerif Regular"/>
          <w:i/>
          <w:iCs/>
        </w:rPr>
        <w:t>И</w:t>
      </w:r>
      <w:r w:rsidRPr="00885EFD">
        <w:rPr>
          <w:rFonts w:ascii="StobiSerif Regular" w:hAnsi="StobiSerif Regular"/>
          <w:i/>
          <w:iCs/>
        </w:rPr>
        <w:t xml:space="preserve">нформацијата </w:t>
      </w:r>
      <w:r w:rsidRPr="00835053">
        <w:rPr>
          <w:rFonts w:ascii="StobiSerif Regular" w:hAnsi="StobiSerif Regular"/>
          <w:b/>
          <w:bCs/>
          <w:i/>
          <w:iCs/>
        </w:rPr>
        <w:t>и со тоа прифатија вра</w:t>
      </w:r>
      <w:r w:rsidR="00885EFD" w:rsidRPr="00835053">
        <w:rPr>
          <w:rFonts w:ascii="StobiSerif Regular" w:hAnsi="StobiSerif Regular"/>
          <w:b/>
          <w:bCs/>
          <w:i/>
          <w:iCs/>
        </w:rPr>
        <w:t>ќ</w:t>
      </w:r>
      <w:r w:rsidRPr="00835053">
        <w:rPr>
          <w:rFonts w:ascii="StobiSerif Regular" w:hAnsi="StobiSerif Regular"/>
          <w:b/>
          <w:bCs/>
          <w:i/>
          <w:iCs/>
        </w:rPr>
        <w:t>ањето да се врши преку пребивање при пла</w:t>
      </w:r>
      <w:r w:rsidR="00885EFD" w:rsidRPr="00835053">
        <w:rPr>
          <w:rFonts w:ascii="StobiSerif Regular" w:hAnsi="StobiSerif Regular"/>
          <w:b/>
          <w:bCs/>
          <w:i/>
          <w:iCs/>
        </w:rPr>
        <w:t>ќ</w:t>
      </w:r>
      <w:r w:rsidRPr="00835053">
        <w:rPr>
          <w:rFonts w:ascii="StobiSerif Regular" w:hAnsi="StobiSerif Regular"/>
          <w:b/>
          <w:bCs/>
          <w:i/>
          <w:iCs/>
        </w:rPr>
        <w:t xml:space="preserve">ање на </w:t>
      </w:r>
      <w:r w:rsidR="00885EFD" w:rsidRPr="00835053">
        <w:rPr>
          <w:rFonts w:ascii="StobiSerif Regular" w:hAnsi="StobiSerif Regular"/>
          <w:b/>
          <w:bCs/>
          <w:i/>
          <w:iCs/>
        </w:rPr>
        <w:t>д</w:t>
      </w:r>
      <w:r w:rsidRPr="00835053">
        <w:rPr>
          <w:rFonts w:ascii="StobiSerif Regular" w:hAnsi="StobiSerif Regular"/>
          <w:b/>
          <w:bCs/>
          <w:i/>
          <w:iCs/>
        </w:rPr>
        <w:t>оспеаните фактури кои треба да се исплатат во текот на 2022 година.</w:t>
      </w:r>
    </w:p>
    <w:p w14:paraId="47D555A1" w14:textId="77777777" w:rsidR="00843EE5" w:rsidRPr="00885EFD" w:rsidRDefault="00843EE5" w:rsidP="00885EFD">
      <w:pPr>
        <w:spacing w:after="0" w:line="240" w:lineRule="auto"/>
        <w:contextualSpacing/>
        <w:rPr>
          <w:rFonts w:ascii="StobiSerif Regular" w:hAnsi="StobiSerif Regular"/>
          <w:i/>
          <w:iCs/>
        </w:rPr>
        <w:sectPr w:rsidR="00843EE5" w:rsidRPr="00885EFD">
          <w:pgSz w:w="11904" w:h="16834"/>
          <w:pgMar w:top="1928" w:right="1272" w:bottom="158" w:left="1589" w:header="720" w:footer="720" w:gutter="0"/>
          <w:cols w:space="720"/>
        </w:sectPr>
      </w:pPr>
    </w:p>
    <w:p w14:paraId="48B676BA" w14:textId="5DDAB498" w:rsidR="00843EE5" w:rsidRPr="00885EFD" w:rsidRDefault="00835053" w:rsidP="00885EFD">
      <w:pPr>
        <w:tabs>
          <w:tab w:val="center" w:pos="3874"/>
          <w:tab w:val="center" w:pos="6391"/>
          <w:tab w:val="right" w:pos="9974"/>
        </w:tabs>
        <w:spacing w:after="0" w:line="240" w:lineRule="auto"/>
        <w:contextualSpacing/>
        <w:rPr>
          <w:rFonts w:ascii="StobiSerif Regular" w:hAnsi="StobiSerif Regular"/>
          <w:i/>
          <w:iCs/>
        </w:rPr>
      </w:pPr>
      <w:r w:rsidRPr="00885EFD">
        <w:rPr>
          <w:rFonts w:ascii="StobiSerif Regular" w:hAnsi="StobiSerif Regular"/>
          <w:i/>
          <w:iCs/>
        </w:rPr>
        <w:tab/>
      </w:r>
    </w:p>
    <w:p w14:paraId="1AF59863" w14:textId="2A4F2341" w:rsidR="00843EE5" w:rsidRPr="00885EFD" w:rsidRDefault="00843EE5" w:rsidP="00885EFD">
      <w:pPr>
        <w:spacing w:after="0" w:line="240" w:lineRule="auto"/>
        <w:ind w:left="590"/>
        <w:contextualSpacing/>
        <w:rPr>
          <w:rFonts w:ascii="StobiSerif Regular" w:hAnsi="StobiSerif Regular"/>
          <w:i/>
          <w:iCs/>
        </w:rPr>
      </w:pPr>
    </w:p>
    <w:p w14:paraId="6F5B53E4" w14:textId="01BEB739" w:rsidR="00843EE5" w:rsidRPr="00885EFD" w:rsidRDefault="00843EE5" w:rsidP="00885EFD">
      <w:pPr>
        <w:spacing w:after="0" w:line="240" w:lineRule="auto"/>
        <w:ind w:left="590" w:right="902"/>
        <w:contextualSpacing/>
        <w:rPr>
          <w:rFonts w:ascii="StobiSerif Regular" w:hAnsi="StobiSerif Regular"/>
          <w:i/>
          <w:iCs/>
        </w:rPr>
      </w:pPr>
    </w:p>
    <w:p w14:paraId="0438EE7C" w14:textId="77777777" w:rsidR="00885EFD" w:rsidRPr="0004777E" w:rsidRDefault="00885EFD" w:rsidP="00885EFD">
      <w:pPr>
        <w:spacing w:after="0" w:line="240" w:lineRule="auto"/>
        <w:ind w:left="9" w:right="902"/>
        <w:contextualSpacing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>Составен дел на овој записник се копиите од изјаснувањето на членовите на Управниот одбор:</w:t>
      </w:r>
    </w:p>
    <w:p w14:paraId="1721B589" w14:textId="7763EE52" w:rsidR="00885EFD" w:rsidRPr="0004777E" w:rsidRDefault="00885EFD" w:rsidP="00885EFD">
      <w:pPr>
        <w:pStyle w:val="ListParagraph"/>
        <w:numPr>
          <w:ilvl w:val="0"/>
          <w:numId w:val="2"/>
        </w:numPr>
        <w:spacing w:after="0" w:line="240" w:lineRule="auto"/>
        <w:ind w:right="902"/>
        <w:jc w:val="both"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 xml:space="preserve"> д-р Ридван Асани, претставник од Министерството за здравство претсе</w:t>
      </w:r>
      <w:r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 xml:space="preserve">ател; </w:t>
      </w:r>
    </w:p>
    <w:p w14:paraId="033E12DE" w14:textId="219EC8D1" w:rsidR="00885EFD" w:rsidRPr="0004777E" w:rsidRDefault="00885EFD" w:rsidP="00885EFD">
      <w:pPr>
        <w:pStyle w:val="ListParagraph"/>
        <w:numPr>
          <w:ilvl w:val="0"/>
          <w:numId w:val="2"/>
        </w:numPr>
        <w:spacing w:after="0" w:line="240" w:lineRule="auto"/>
        <w:ind w:right="902"/>
        <w:jc w:val="both"/>
        <w:rPr>
          <w:rFonts w:ascii="StobiSerif Regular" w:hAnsi="StobiSerif Regular"/>
          <w:i/>
          <w:iCs/>
        </w:rPr>
      </w:pPr>
      <w:r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>ејан Николовски, претставник од Министерството за финансии - заменик на претсе</w:t>
      </w:r>
      <w:r>
        <w:rPr>
          <w:rFonts w:ascii="StobiSerif Regular" w:hAnsi="StobiSerif Regular"/>
          <w:i/>
          <w:iCs/>
        </w:rPr>
        <w:t>д</w:t>
      </w:r>
      <w:r w:rsidRPr="0004777E">
        <w:rPr>
          <w:rFonts w:ascii="StobiSerif Regular" w:hAnsi="StobiSerif Regular"/>
          <w:i/>
          <w:iCs/>
        </w:rPr>
        <w:t xml:space="preserve">ателот; </w:t>
      </w:r>
    </w:p>
    <w:p w14:paraId="7F668B86" w14:textId="77777777" w:rsidR="00885EFD" w:rsidRPr="0004777E" w:rsidRDefault="00885EFD" w:rsidP="00885EFD">
      <w:pPr>
        <w:pStyle w:val="ListParagraph"/>
        <w:numPr>
          <w:ilvl w:val="0"/>
          <w:numId w:val="2"/>
        </w:numPr>
        <w:spacing w:after="0" w:line="240" w:lineRule="auto"/>
        <w:ind w:right="902"/>
        <w:jc w:val="both"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 xml:space="preserve"> д-р Љубиша Каранфиловски, претставник од Сојузот на синдикатите на </w:t>
      </w:r>
    </w:p>
    <w:p w14:paraId="1C039712" w14:textId="77777777" w:rsidR="00885EFD" w:rsidRPr="0004777E" w:rsidRDefault="00885EFD" w:rsidP="00885EFD">
      <w:pPr>
        <w:pStyle w:val="ListParagraph"/>
        <w:numPr>
          <w:ilvl w:val="0"/>
          <w:numId w:val="2"/>
        </w:numPr>
        <w:spacing w:after="0" w:line="240" w:lineRule="auto"/>
        <w:ind w:right="902"/>
        <w:jc w:val="both"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 xml:space="preserve">Македонија — член;  </w:t>
      </w:r>
    </w:p>
    <w:p w14:paraId="50C75864" w14:textId="77777777" w:rsidR="00885EFD" w:rsidRPr="0004777E" w:rsidRDefault="00885EFD" w:rsidP="00885EFD">
      <w:pPr>
        <w:pStyle w:val="ListParagraph"/>
        <w:numPr>
          <w:ilvl w:val="0"/>
          <w:numId w:val="2"/>
        </w:numPr>
        <w:spacing w:after="0" w:line="240" w:lineRule="auto"/>
        <w:ind w:right="902"/>
        <w:jc w:val="both"/>
        <w:rPr>
          <w:rFonts w:ascii="StobiSerif Regular" w:hAnsi="StobiSerif Regular"/>
          <w:i/>
          <w:iCs/>
        </w:rPr>
      </w:pPr>
      <w:r w:rsidRPr="0004777E">
        <w:rPr>
          <w:rFonts w:ascii="StobiSerif Regular" w:hAnsi="StobiSerif Regular"/>
          <w:i/>
          <w:iCs/>
        </w:rPr>
        <w:t>д-р Менде диневски, претставник од Лекарската, Фармацевтската и Стоматолошката комора на Македонија — член</w:t>
      </w:r>
    </w:p>
    <w:p w14:paraId="03E2F9DF" w14:textId="35989164" w:rsidR="00885EFD" w:rsidRPr="00885EFD" w:rsidRDefault="00885EFD" w:rsidP="00885EFD">
      <w:pPr>
        <w:spacing w:after="0" w:line="240" w:lineRule="auto"/>
        <w:ind w:left="1046" w:right="974" w:firstLine="355"/>
        <w:contextualSpacing/>
        <w:jc w:val="both"/>
        <w:rPr>
          <w:rFonts w:ascii="StobiSerif Regular" w:hAnsi="StobiSerif Regular"/>
          <w:i/>
          <w:iCs/>
        </w:rPr>
      </w:pPr>
    </w:p>
    <w:p w14:paraId="7B130E14" w14:textId="1C1A1CED" w:rsidR="00885EFD" w:rsidRPr="00885EFD" w:rsidRDefault="00885EFD" w:rsidP="00885EFD">
      <w:pPr>
        <w:autoSpaceDE w:val="0"/>
        <w:autoSpaceDN w:val="0"/>
        <w:adjustRightInd w:val="0"/>
        <w:spacing w:after="0" w:line="240" w:lineRule="auto"/>
        <w:ind w:left="357" w:right="-471"/>
        <w:contextualSpacing/>
        <w:rPr>
          <w:rFonts w:ascii="StobiSerif Regular" w:eastAsia="@Arial Unicode MS" w:hAnsi="StobiSerif Regular" w:cs="Arial"/>
          <w:b/>
          <w:i/>
          <w:iCs/>
        </w:rPr>
      </w:pPr>
      <w:r w:rsidRPr="00885EFD">
        <w:rPr>
          <w:rFonts w:ascii="StobiSerif Regular" w:eastAsia="@Arial Unicode MS" w:hAnsi="StobiSerif Regular" w:cs="Arial"/>
          <w:b/>
          <w:i/>
          <w:iCs/>
        </w:rPr>
        <w:t xml:space="preserve">                      </w:t>
      </w:r>
      <w:r w:rsidRPr="00885EFD">
        <w:rPr>
          <w:rFonts w:ascii="StobiSerif Regular" w:eastAsia="@Arial Unicode MS" w:hAnsi="StobiSerif Regular" w:cs="Arial"/>
          <w:b/>
          <w:i/>
          <w:iCs/>
        </w:rPr>
        <w:t xml:space="preserve">Записничар,                        </w:t>
      </w:r>
      <w:r w:rsidRPr="00885EFD">
        <w:rPr>
          <w:rFonts w:ascii="StobiSerif Regular" w:eastAsia="@Arial Unicode MS" w:hAnsi="StobiSerif Regular" w:cs="Arial"/>
          <w:b/>
          <w:i/>
          <w:iCs/>
        </w:rPr>
        <w:t xml:space="preserve">                    </w:t>
      </w:r>
      <w:r w:rsidRPr="00885EFD">
        <w:rPr>
          <w:rFonts w:ascii="StobiSerif Regular" w:hAnsi="StobiSerif Regular" w:cs="Calibri"/>
          <w:b/>
          <w:i/>
          <w:iCs/>
        </w:rPr>
        <w:t>Управен одбор</w:t>
      </w:r>
      <w:r w:rsidRPr="00885EFD">
        <w:rPr>
          <w:rFonts w:ascii="StobiSerif Regular" w:hAnsi="StobiSerif Regular" w:cs="Calibri"/>
          <w:b/>
          <w:i/>
          <w:iCs/>
          <w:lang w:val="en-US"/>
        </w:rPr>
        <w:t xml:space="preserve">/Bordi </w:t>
      </w:r>
      <w:proofErr w:type="spellStart"/>
      <w:r w:rsidRPr="00885EFD">
        <w:rPr>
          <w:rFonts w:ascii="StobiSerif Regular" w:hAnsi="StobiSerif Regular" w:cs="Calibri"/>
          <w:b/>
          <w:i/>
          <w:iCs/>
          <w:lang w:val="en-US"/>
        </w:rPr>
        <w:t>drejtues</w:t>
      </w:r>
      <w:proofErr w:type="spellEnd"/>
    </w:p>
    <w:p w14:paraId="250FFF5E" w14:textId="0D16F212" w:rsidR="00885EFD" w:rsidRPr="00885EFD" w:rsidRDefault="00885EFD" w:rsidP="00885EFD">
      <w:pPr>
        <w:autoSpaceDE w:val="0"/>
        <w:autoSpaceDN w:val="0"/>
        <w:adjustRightInd w:val="0"/>
        <w:spacing w:after="0" w:line="240" w:lineRule="auto"/>
        <w:ind w:left="357" w:right="-471"/>
        <w:contextualSpacing/>
        <w:rPr>
          <w:rFonts w:ascii="StobiSerif Regular" w:eastAsia="@Arial Unicode MS" w:hAnsi="StobiSerif Regular" w:cs="Arial"/>
          <w:b/>
          <w:i/>
          <w:iCs/>
        </w:rPr>
      </w:pPr>
      <w:r w:rsidRPr="00885EFD">
        <w:rPr>
          <w:rFonts w:ascii="StobiSerif Regular" w:eastAsia="@Arial Unicode MS" w:hAnsi="StobiSerif Regular" w:cs="Arial"/>
          <w:b/>
          <w:i/>
          <w:iCs/>
        </w:rPr>
        <w:t xml:space="preserve">         Даниела Јовческ</w:t>
      </w:r>
      <w:r w:rsidRPr="00885EFD">
        <w:rPr>
          <w:rFonts w:ascii="StobiSerif Regular" w:eastAsia="@Arial Unicode MS" w:hAnsi="StobiSerif Regular" w:cs="Arial"/>
          <w:b/>
          <w:i/>
          <w:iCs/>
        </w:rPr>
        <w:t>а</w:t>
      </w:r>
      <w:r w:rsidRPr="00885EFD">
        <w:rPr>
          <w:rFonts w:ascii="StobiSerif Regular" w:eastAsia="@Arial Unicode MS" w:hAnsi="StobiSerif Regular" w:cs="Arial"/>
          <w:b/>
          <w:i/>
          <w:iCs/>
        </w:rPr>
        <w:t xml:space="preserve"> Ѓуровска                   </w:t>
      </w:r>
      <w:r w:rsidRPr="00885EFD">
        <w:rPr>
          <w:rFonts w:ascii="StobiSerif Regular" w:eastAsia="@Arial Unicode MS" w:hAnsi="StobiSerif Regular" w:cs="Arial"/>
          <w:b/>
          <w:i/>
          <w:iCs/>
          <w:lang w:val="en-US"/>
        </w:rPr>
        <w:t xml:space="preserve"> </w:t>
      </w:r>
      <w:r w:rsidRPr="00885EFD">
        <w:rPr>
          <w:rFonts w:ascii="StobiSerif Regular" w:eastAsia="@Arial Unicode MS" w:hAnsi="StobiSerif Regular" w:cs="Arial"/>
          <w:b/>
          <w:i/>
          <w:iCs/>
        </w:rPr>
        <w:t xml:space="preserve">            Претседател/Kryetar,</w:t>
      </w:r>
    </w:p>
    <w:p w14:paraId="71C4746A" w14:textId="3134BDB0" w:rsidR="00885EFD" w:rsidRPr="00885EFD" w:rsidRDefault="00885EFD" w:rsidP="00885EFD">
      <w:pPr>
        <w:autoSpaceDE w:val="0"/>
        <w:autoSpaceDN w:val="0"/>
        <w:adjustRightInd w:val="0"/>
        <w:spacing w:after="0" w:line="240" w:lineRule="auto"/>
        <w:ind w:left="357" w:right="-471"/>
        <w:contextualSpacing/>
        <w:jc w:val="center"/>
        <w:rPr>
          <w:rFonts w:ascii="StobiSerif Regular" w:hAnsi="StobiSerif Regular"/>
          <w:b/>
          <w:i/>
          <w:iCs/>
        </w:rPr>
      </w:pPr>
      <w:r w:rsidRPr="00885EFD">
        <w:rPr>
          <w:rFonts w:ascii="StobiSerif Regular" w:eastAsia="@Arial Unicode MS" w:hAnsi="StobiSerif Regular" w:cs="Arial"/>
          <w:b/>
          <w:i/>
          <w:iCs/>
        </w:rPr>
        <w:t xml:space="preserve">                                                     D-r Ridvan ASANI</w:t>
      </w:r>
    </w:p>
    <w:p w14:paraId="390E77B4" w14:textId="77777777" w:rsidR="00885EFD" w:rsidRPr="00885EFD" w:rsidRDefault="00885EFD" w:rsidP="00885EFD">
      <w:pPr>
        <w:spacing w:after="0" w:line="240" w:lineRule="auto"/>
        <w:ind w:left="1046" w:right="974" w:firstLine="355"/>
        <w:contextualSpacing/>
        <w:jc w:val="both"/>
        <w:rPr>
          <w:rFonts w:ascii="StobiSerif Regular" w:hAnsi="StobiSerif Regular"/>
          <w:i/>
          <w:iCs/>
        </w:rPr>
      </w:pPr>
    </w:p>
    <w:sectPr w:rsidR="00885EFD" w:rsidRPr="00885EFD" w:rsidSect="00885EFD">
      <w:type w:val="continuous"/>
      <w:pgSz w:w="11904" w:h="16834"/>
      <w:pgMar w:top="384" w:right="288" w:bottom="158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7D0"/>
    <w:multiLevelType w:val="hybridMultilevel"/>
    <w:tmpl w:val="4E767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9A4146"/>
    <w:multiLevelType w:val="hybridMultilevel"/>
    <w:tmpl w:val="0F4AF352"/>
    <w:lvl w:ilvl="0" w:tplc="88C67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  <w:color w:val="000000"/>
        <w:sz w:val="22"/>
        <w:szCs w:val="22"/>
      </w:rPr>
    </w:lvl>
    <w:lvl w:ilvl="1" w:tplc="19705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0EA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E6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E9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A24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E9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3AC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525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7625362">
    <w:abstractNumId w:val="1"/>
  </w:num>
  <w:num w:numId="2" w16cid:durableId="70309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5"/>
    <w:rsid w:val="00835053"/>
    <w:rsid w:val="00843EE5"/>
    <w:rsid w:val="008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AD6F"/>
  <w15:docId w15:val="{BA7CB0B9-6A2C-4DDA-B10C-C4426954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2"/>
      <w:ind w:left="29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4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88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Hristo Trpovski</dc:creator>
  <cp:keywords/>
  <cp:lastModifiedBy>Hristo Trpovski</cp:lastModifiedBy>
  <cp:revision>3</cp:revision>
  <dcterms:created xsi:type="dcterms:W3CDTF">2022-06-03T10:44:00Z</dcterms:created>
  <dcterms:modified xsi:type="dcterms:W3CDTF">2022-06-03T10:46:00Z</dcterms:modified>
</cp:coreProperties>
</file>