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F23D" w14:textId="7112B13D" w:rsidR="00AA5351" w:rsidRPr="007F66A9" w:rsidRDefault="00AA5351" w:rsidP="00F24888">
      <w:pPr>
        <w:shd w:val="clear" w:color="auto" w:fill="FAFAFA"/>
        <w:spacing w:after="375" w:line="276" w:lineRule="auto"/>
        <w:jc w:val="both"/>
        <w:rPr>
          <w:rFonts w:ascii="StobiSerif Regular" w:eastAsia="Times New Roman" w:hAnsi="StobiSerif Regular" w:cstheme="minorHAnsi"/>
          <w:b/>
          <w:bCs/>
          <w:kern w:val="0"/>
          <w:highlight w:val="yellow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b/>
          <w:bCs/>
          <w:kern w:val="0"/>
          <w:highlight w:val="yellow"/>
          <w:lang w:val="sq-AL" w:eastAsia="mk-MK"/>
          <w14:ligatures w14:val="none"/>
        </w:rPr>
        <w:t>ЗА ОБЈАВА НА WEB</w:t>
      </w:r>
    </w:p>
    <w:p w14:paraId="5C5D9A85" w14:textId="2A039DFC" w:rsidR="00F24888" w:rsidRPr="007F66A9" w:rsidRDefault="00F24888" w:rsidP="00F24888">
      <w:pPr>
        <w:shd w:val="clear" w:color="auto" w:fill="FAFAFA"/>
        <w:spacing w:after="375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highlight w:val="yellow"/>
          <w:lang w:val="sq-AL" w:eastAsia="mk-MK"/>
          <w14:ligatures w14:val="none"/>
        </w:rPr>
        <w:t>Овој дел да оди на насловна</w:t>
      </w:r>
      <w:r w:rsidR="00A8744F" w:rsidRPr="007F66A9">
        <w:rPr>
          <w:rFonts w:ascii="StobiSerif Regular" w:eastAsia="Times New Roman" w:hAnsi="StobiSerif Regular" w:cstheme="minorHAnsi"/>
          <w:kern w:val="0"/>
          <w:highlight w:val="yellow"/>
          <w:lang w:val="sq-AL" w:eastAsia="mk-MK"/>
          <w14:ligatures w14:val="none"/>
        </w:rPr>
        <w:t>,</w:t>
      </w:r>
      <w:r w:rsidRPr="007F66A9">
        <w:rPr>
          <w:rFonts w:ascii="StobiSerif Regular" w:eastAsia="Times New Roman" w:hAnsi="StobiSerif Regular" w:cstheme="minorHAnsi"/>
          <w:kern w:val="0"/>
          <w:highlight w:val="yellow"/>
          <w:lang w:val="sq-AL" w:eastAsia="mk-MK"/>
          <w14:ligatures w14:val="none"/>
        </w:rPr>
        <w:t xml:space="preserve"> на веб</w:t>
      </w:r>
      <w:r w:rsidR="00A8744F" w:rsidRPr="007F66A9">
        <w:rPr>
          <w:rFonts w:ascii="StobiSerif Regular" w:eastAsia="Times New Roman" w:hAnsi="StobiSerif Regular" w:cstheme="minorHAnsi"/>
          <w:kern w:val="0"/>
          <w:highlight w:val="yellow"/>
          <w:lang w:val="sq-AL" w:eastAsia="mk-MK"/>
          <w14:ligatures w14:val="none"/>
        </w:rPr>
        <w:t>-</w:t>
      </w:r>
      <w:r w:rsidRPr="007F66A9">
        <w:rPr>
          <w:rFonts w:ascii="StobiSerif Regular" w:eastAsia="Times New Roman" w:hAnsi="StobiSerif Regular" w:cstheme="minorHAnsi"/>
          <w:kern w:val="0"/>
          <w:highlight w:val="yellow"/>
          <w:lang w:val="sq-AL" w:eastAsia="mk-MK"/>
          <w14:ligatures w14:val="none"/>
        </w:rPr>
        <w:t>стран</w:t>
      </w:r>
      <w:r w:rsidR="00A8744F" w:rsidRPr="007F66A9">
        <w:rPr>
          <w:rFonts w:ascii="StobiSerif Regular" w:eastAsia="Times New Roman" w:hAnsi="StobiSerif Regular" w:cstheme="minorHAnsi"/>
          <w:kern w:val="0"/>
          <w:highlight w:val="yellow"/>
          <w:lang w:val="sq-AL" w:eastAsia="mk-MK"/>
          <w14:ligatures w14:val="none"/>
        </w:rPr>
        <w:t>иц</w:t>
      </w:r>
      <w:r w:rsidRPr="007F66A9">
        <w:rPr>
          <w:rFonts w:ascii="StobiSerif Regular" w:eastAsia="Times New Roman" w:hAnsi="StobiSerif Regular" w:cstheme="minorHAnsi"/>
          <w:kern w:val="0"/>
          <w:highlight w:val="yellow"/>
          <w:lang w:val="sq-AL" w:eastAsia="mk-MK"/>
          <w14:ligatures w14:val="none"/>
        </w:rPr>
        <w:t xml:space="preserve">ата на Фондот, па после да се клика на 1. или 2. </w:t>
      </w:r>
      <w:r w:rsidR="00A8744F" w:rsidRPr="007F66A9">
        <w:rPr>
          <w:rFonts w:ascii="StobiSerif Regular" w:eastAsia="Times New Roman" w:hAnsi="StobiSerif Regular" w:cstheme="minorHAnsi"/>
          <w:kern w:val="0"/>
          <w:highlight w:val="yellow"/>
          <w:lang w:val="sq-AL" w:eastAsia="mk-MK"/>
          <w14:ligatures w14:val="none"/>
        </w:rPr>
        <w:t>в</w:t>
      </w:r>
      <w:r w:rsidRPr="007F66A9">
        <w:rPr>
          <w:rFonts w:ascii="StobiSerif Regular" w:eastAsia="Times New Roman" w:hAnsi="StobiSerif Regular" w:cstheme="minorHAnsi"/>
          <w:kern w:val="0"/>
          <w:highlight w:val="yellow"/>
          <w:lang w:val="sq-AL" w:eastAsia="mk-MK"/>
          <w14:ligatures w14:val="none"/>
        </w:rPr>
        <w:t>о зависност од ЗУ.</w:t>
      </w:r>
    </w:p>
    <w:p w14:paraId="3090EFC8" w14:textId="5CDEECDC" w:rsidR="00D91E27" w:rsidRPr="007F66A9" w:rsidRDefault="00750FC1" w:rsidP="005859CD">
      <w:pPr>
        <w:shd w:val="clear" w:color="auto" w:fill="FAFAFA"/>
        <w:spacing w:after="375" w:line="276" w:lineRule="auto"/>
        <w:jc w:val="both"/>
        <w:rPr>
          <w:rFonts w:ascii="StobiSerif Regular" w:eastAsia="Times New Roman" w:hAnsi="StobiSerif Regular" w:cstheme="minorHAnsi"/>
          <w:b/>
          <w:bCs/>
          <w:i/>
          <w:iCs/>
          <w:kern w:val="0"/>
          <w:highlight w:val="lightGray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b/>
          <w:bCs/>
          <w:i/>
          <w:iCs/>
          <w:kern w:val="0"/>
          <w:highlight w:val="lightGray"/>
          <w:lang w:val="sq-AL" w:eastAsia="mk-MK"/>
          <w14:ligatures w14:val="none"/>
        </w:rPr>
        <w:t>Njoftim për dorëzimin e dokumentacionit për përcaktimin e kompensimit kontraktual për vitin 2024</w:t>
      </w:r>
    </w:p>
    <w:p w14:paraId="36C9B418" w14:textId="1682C729" w:rsidR="0023626E" w:rsidRPr="007F66A9" w:rsidRDefault="00750FC1" w:rsidP="005859CD">
      <w:pPr>
        <w:pStyle w:val="ListParagraph"/>
        <w:numPr>
          <w:ilvl w:val="0"/>
          <w:numId w:val="12"/>
        </w:numPr>
        <w:shd w:val="clear" w:color="auto" w:fill="FAFAFA"/>
        <w:spacing w:after="375" w:line="276" w:lineRule="auto"/>
        <w:jc w:val="both"/>
        <w:rPr>
          <w:rFonts w:ascii="StobiSerif Regular" w:eastAsia="Times New Roman" w:hAnsi="StobiSerif Regular" w:cstheme="minorHAnsi"/>
          <w:b/>
          <w:bCs/>
          <w:kern w:val="0"/>
          <w:highlight w:val="lightGray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b/>
          <w:bCs/>
          <w:kern w:val="0"/>
          <w:highlight w:val="lightGray"/>
          <w:lang w:val="sq-AL" w:eastAsia="mk-MK"/>
          <w14:ligatures w14:val="none"/>
        </w:rPr>
        <w:t>Për institucionet shëndetësore publike (ISHP), institucionet shëndetësore private (ISHP) që kryejnë kujdes shëndetësor spitalor dhe ISH që sigurojnë rehabilitim mjekësor të specializuar si trajtim spitalor të vazhduar</w:t>
      </w:r>
      <w:r w:rsidRPr="007F66A9">
        <w:rPr>
          <w:rFonts w:ascii="StobiSerif Regular" w:eastAsia="Times New Roman" w:hAnsi="StobiSerif Regular" w:cstheme="minorHAnsi"/>
          <w:kern w:val="0"/>
          <w:highlight w:val="lightGray"/>
          <w:lang w:val="sq-AL" w:eastAsia="mk-MK"/>
          <w14:ligatures w14:val="none"/>
        </w:rPr>
        <w:t xml:space="preserve"> (banja)</w:t>
      </w:r>
    </w:p>
    <w:p w14:paraId="21959E45" w14:textId="77777777" w:rsidR="005859CD" w:rsidRPr="007F66A9" w:rsidRDefault="005859CD" w:rsidP="005859CD">
      <w:pPr>
        <w:pStyle w:val="ListParagraph"/>
        <w:shd w:val="clear" w:color="auto" w:fill="FAFAFA"/>
        <w:spacing w:after="375" w:line="276" w:lineRule="auto"/>
        <w:jc w:val="both"/>
        <w:rPr>
          <w:rFonts w:ascii="StobiSerif Regular" w:eastAsia="Times New Roman" w:hAnsi="StobiSerif Regular" w:cstheme="minorHAnsi"/>
          <w:b/>
          <w:bCs/>
          <w:kern w:val="0"/>
          <w:highlight w:val="lightGray"/>
          <w:lang w:val="sq-AL" w:eastAsia="mk-MK"/>
          <w14:ligatures w14:val="none"/>
        </w:rPr>
      </w:pPr>
    </w:p>
    <w:p w14:paraId="5A7788C4" w14:textId="66CAA1ED" w:rsidR="00D91E27" w:rsidRPr="007F66A9" w:rsidRDefault="00750FC1" w:rsidP="005859CD">
      <w:pPr>
        <w:pStyle w:val="ListParagraph"/>
        <w:numPr>
          <w:ilvl w:val="0"/>
          <w:numId w:val="12"/>
        </w:numPr>
        <w:shd w:val="clear" w:color="auto" w:fill="FAFAFA"/>
        <w:spacing w:after="375" w:line="276" w:lineRule="auto"/>
        <w:jc w:val="both"/>
        <w:rPr>
          <w:rFonts w:ascii="StobiSerif Regular" w:eastAsia="Times New Roman" w:hAnsi="StobiSerif Regular" w:cstheme="minorHAnsi"/>
          <w:b/>
          <w:bCs/>
          <w:kern w:val="0"/>
          <w:highlight w:val="lightGray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b/>
          <w:bCs/>
          <w:kern w:val="0"/>
          <w:highlight w:val="lightGray"/>
          <w:lang w:val="sq-AL" w:eastAsia="mk-MK"/>
          <w14:ligatures w14:val="none"/>
        </w:rPr>
        <w:t xml:space="preserve">Për institucionet shëndetësore </w:t>
      </w:r>
      <w:r w:rsidR="007F66A9">
        <w:rPr>
          <w:rFonts w:ascii="StobiSerif Regular" w:eastAsia="Times New Roman" w:hAnsi="StobiSerif Regular" w:cstheme="minorHAnsi"/>
          <w:b/>
          <w:bCs/>
          <w:kern w:val="0"/>
          <w:highlight w:val="lightGray"/>
          <w:lang w:val="sq-AL" w:eastAsia="mk-MK"/>
          <w14:ligatures w14:val="none"/>
        </w:rPr>
        <w:t>private</w:t>
      </w:r>
      <w:r w:rsidRPr="007F66A9">
        <w:rPr>
          <w:rFonts w:ascii="StobiSerif Regular" w:eastAsia="Times New Roman" w:hAnsi="StobiSerif Regular" w:cstheme="minorHAnsi"/>
          <w:b/>
          <w:bCs/>
          <w:kern w:val="0"/>
          <w:highlight w:val="lightGray"/>
          <w:lang w:val="sq-AL" w:eastAsia="mk-MK"/>
          <w14:ligatures w14:val="none"/>
        </w:rPr>
        <w:t xml:space="preserve"> (ISHP) që kryejnë kujdes shëndetësor specialistik-konsultativ, ISH që sigurojnë shërbime shëndetësore për kryejnë trajtim të hemodializës dhe ISH që sigurojnë shërbime shëndetësore për fekondim të asistuar biomjekësor</w:t>
      </w:r>
      <w:r w:rsidRPr="007F66A9">
        <w:rPr>
          <w:rFonts w:ascii="StobiSerif Regular" w:eastAsia="Times New Roman" w:hAnsi="StobiSerif Regular" w:cstheme="minorHAnsi"/>
          <w:kern w:val="0"/>
          <w:highlight w:val="lightGray"/>
          <w:lang w:val="sq-AL" w:eastAsia="mk-MK"/>
          <w14:ligatures w14:val="none"/>
        </w:rPr>
        <w:t xml:space="preserve"> (FAB)</w:t>
      </w:r>
    </w:p>
    <w:p w14:paraId="069C3910" w14:textId="77777777" w:rsidR="00792B65" w:rsidRPr="007F66A9" w:rsidRDefault="00792B65" w:rsidP="00792B65">
      <w:pPr>
        <w:pStyle w:val="ListParagraph"/>
        <w:rPr>
          <w:rFonts w:ascii="StobiSerif Regular" w:eastAsia="Times New Roman" w:hAnsi="StobiSerif Regular" w:cstheme="minorHAnsi"/>
          <w:b/>
          <w:bCs/>
          <w:kern w:val="0"/>
          <w:highlight w:val="lightGray"/>
          <w:lang w:val="sq-AL" w:eastAsia="mk-MK"/>
          <w14:ligatures w14:val="none"/>
        </w:rPr>
      </w:pPr>
    </w:p>
    <w:p w14:paraId="56DA0FC7" w14:textId="6BD75AED" w:rsidR="00792B65" w:rsidRPr="007F66A9" w:rsidRDefault="00792B65" w:rsidP="0020183B">
      <w:pPr>
        <w:spacing w:after="375" w:line="276" w:lineRule="auto"/>
        <w:jc w:val="both"/>
        <w:rPr>
          <w:rFonts w:ascii="StobiSerif Regular" w:eastAsia="Times New Roman" w:hAnsi="StobiSerif Regular" w:cstheme="minorHAnsi"/>
          <w:kern w:val="0"/>
          <w:u w:val="single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u w:val="single"/>
          <w:lang w:val="sq-AL" w:eastAsia="mk-MK"/>
          <w14:ligatures w14:val="none"/>
        </w:rPr>
        <w:t>__________________________</w:t>
      </w:r>
    </w:p>
    <w:p w14:paraId="1C5DF135" w14:textId="03537A47" w:rsidR="0023626E" w:rsidRPr="007F66A9" w:rsidRDefault="00D91E27" w:rsidP="0020183B">
      <w:pPr>
        <w:spacing w:after="375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b/>
          <w:bCs/>
          <w:kern w:val="0"/>
          <w:lang w:val="sq-AL" w:eastAsia="mk-MK"/>
          <w14:ligatures w14:val="none"/>
        </w:rPr>
        <w:t>1.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 </w:t>
      </w:r>
      <w:r w:rsidR="00750FC1" w:rsidRPr="007F66A9">
        <w:rPr>
          <w:rFonts w:ascii="StobiSerif Regular" w:eastAsia="Times New Roman" w:hAnsi="StobiSerif Regular" w:cstheme="minorHAnsi"/>
          <w:b/>
          <w:bCs/>
          <w:kern w:val="0"/>
          <w:lang w:val="sq-AL" w:eastAsia="mk-MK"/>
          <w14:ligatures w14:val="none"/>
        </w:rPr>
        <w:t>Për institucionet shëndetësore publike (ISHP), institucionet shëndetësore private (ISHP) që kryejnë kujdes shëndetësor spitalor dhe ISH që sigurojnë rehabilitim mjekësor të specializuar si trajtim spitalor të vazhduar (banja)</w:t>
      </w:r>
      <w:r w:rsidRPr="007F66A9">
        <w:rPr>
          <w:rFonts w:ascii="StobiSerif Regular" w:eastAsia="Times New Roman" w:hAnsi="StobiSerif Regular" w:cstheme="minorHAnsi"/>
          <w:b/>
          <w:bCs/>
          <w:kern w:val="0"/>
          <w:lang w:val="sq-AL" w:eastAsia="mk-MK"/>
          <w14:ligatures w14:val="none"/>
        </w:rPr>
        <w:t>,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 </w:t>
      </w:r>
      <w:r w:rsidR="00750FC1"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që kanë marrëveshje me Fondin e Sigurimit Shëndetësor të Republikës së Maqedonisë së Veriut, me qëllim përcaktimin e kompensimit kontraktual për sigurimin e shërbimeve shëndetësore për personat e siguruar për vitin 2024, nevojitet ta dorëzojnë dokumentacionin në vijim:</w:t>
      </w:r>
    </w:p>
    <w:p w14:paraId="41C5E97D" w14:textId="0E25B3C7" w:rsidR="003E4A5A" w:rsidRPr="007F66A9" w:rsidRDefault="00750FC1" w:rsidP="0020183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Kërkesë për përcaktim të kompensimit kontraktual për vitin 2024, me arsyetim të hollësishëm nëse kërkohet kompensim që është më i lartë se </w:t>
      </w:r>
      <w:r w:rsidR="00125EB1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të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 përcaktuar</w:t>
      </w:r>
      <w:r w:rsidR="00125EB1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ën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 për vitin 2023;</w:t>
      </w:r>
    </w:p>
    <w:p w14:paraId="7597F799" w14:textId="4F9EE54B" w:rsidR="0023626E" w:rsidRPr="007F66A9" w:rsidRDefault="00750FC1" w:rsidP="0020183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Propozim plani për llojin dhe vëllimin e shërbimeve shëndetësore për vitin 2024 sipas veprimtarive – </w:t>
      </w:r>
      <w:r w:rsidRPr="004D366D">
        <w:rPr>
          <w:rFonts w:ascii="StobiSerif Regular" w:eastAsia="Times New Roman" w:hAnsi="StobiSerif Regular" w:cstheme="minorHAnsi"/>
          <w:color w:val="FF0000"/>
          <w:kern w:val="0"/>
          <w:lang w:val="sq-AL" w:eastAsia="mk-MK"/>
          <w14:ligatures w14:val="none"/>
        </w:rPr>
        <w:t>formular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;</w:t>
      </w:r>
    </w:p>
    <w:p w14:paraId="620299A6" w14:textId="46913972" w:rsidR="0023626E" w:rsidRPr="007F66A9" w:rsidRDefault="00750FC1" w:rsidP="0020183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Përmbledhje e përgjithshme </w:t>
      </w:r>
      <w:r w:rsidR="00125EB1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e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 shërbimeve shëndetësore gjithsej të planifikuara për vitin 2024 sipas nivelit të kujdesit shëndetësor – </w:t>
      </w:r>
      <w:r w:rsidRPr="004D366D">
        <w:rPr>
          <w:rFonts w:ascii="StobiSerif Regular" w:eastAsia="Times New Roman" w:hAnsi="StobiSerif Regular" w:cstheme="minorHAnsi"/>
          <w:color w:val="FF0000"/>
          <w:kern w:val="0"/>
          <w:lang w:val="sq-AL" w:eastAsia="mk-MK"/>
          <w14:ligatures w14:val="none"/>
        </w:rPr>
        <w:t>formular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,</w:t>
      </w:r>
    </w:p>
    <w:p w14:paraId="18CD52E5" w14:textId="25380BE9" w:rsidR="0023626E" w:rsidRPr="007F66A9" w:rsidRDefault="00750FC1" w:rsidP="0020183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Lista e veprimtarive – </w:t>
      </w:r>
      <w:r w:rsidRPr="004D366D">
        <w:rPr>
          <w:rFonts w:ascii="StobiSerif Regular" w:eastAsia="Times New Roman" w:hAnsi="StobiSerif Regular" w:cstheme="minorHAnsi"/>
          <w:color w:val="FF0000"/>
          <w:kern w:val="0"/>
          <w:lang w:val="sq-AL" w:eastAsia="mk-MK"/>
          <w14:ligatures w14:val="none"/>
        </w:rPr>
        <w:t xml:space="preserve">formular 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dhe ndryshime që kanë ndodhur në vitin 2023 (vetëm për ISHP-të (publike));</w:t>
      </w:r>
    </w:p>
    <w:p w14:paraId="17F1C9A6" w14:textId="2479EA15" w:rsidR="0023626E" w:rsidRPr="007F66A9" w:rsidRDefault="00750FC1" w:rsidP="0020183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Lista e të punësuarve sipas profesionit – </w:t>
      </w:r>
      <w:r w:rsidRPr="004D366D">
        <w:rPr>
          <w:rFonts w:ascii="StobiSerif Regular" w:eastAsia="Times New Roman" w:hAnsi="StobiSerif Regular" w:cstheme="minorHAnsi"/>
          <w:color w:val="FF0000"/>
          <w:kern w:val="0"/>
          <w:lang w:val="sq-AL" w:eastAsia="mk-MK"/>
          <w14:ligatures w14:val="none"/>
        </w:rPr>
        <w:t xml:space="preserve">formular 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dhe plan për punësim të personelit të ri (vetëm për ISHP-të (publike)).</w:t>
      </w:r>
    </w:p>
    <w:p w14:paraId="77E21719" w14:textId="68E1A591" w:rsidR="003E4A5A" w:rsidRPr="007F66A9" w:rsidRDefault="00750FC1" w:rsidP="0020183B">
      <w:pPr>
        <w:spacing w:before="100" w:beforeAutospacing="1" w:after="100" w:afterAutospacing="1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lastRenderedPageBreak/>
        <w:t xml:space="preserve">Nëse kërkohet kompensim për </w:t>
      </w:r>
      <w:r w:rsidRPr="007F66A9">
        <w:rPr>
          <w:rFonts w:ascii="StobiSerif Regular" w:eastAsia="Times New Roman" w:hAnsi="StobiSerif Regular" w:cstheme="minorHAnsi"/>
          <w:kern w:val="0"/>
          <w:u w:val="single"/>
          <w:lang w:val="sq-AL" w:eastAsia="mk-MK"/>
          <w14:ligatures w14:val="none"/>
        </w:rPr>
        <w:t>pajisje të re dhe procedura të reja diagnostikuese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, të dorëzohet:</w:t>
      </w:r>
    </w:p>
    <w:p w14:paraId="36DEEC54" w14:textId="133477FB" w:rsidR="003E4A5A" w:rsidRPr="007F66A9" w:rsidRDefault="00750FC1" w:rsidP="0020183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Rishikim i pajisjes së re të planifikuar dhe procedura të reja diagnostikuese për vitin 2024 – </w:t>
      </w:r>
      <w:r w:rsidRPr="004D366D">
        <w:rPr>
          <w:rFonts w:ascii="StobiSerif Regular" w:eastAsia="Times New Roman" w:hAnsi="StobiSerif Regular" w:cstheme="minorHAnsi"/>
          <w:color w:val="FF0000"/>
          <w:kern w:val="0"/>
          <w:lang w:val="sq-AL" w:eastAsia="mk-MK"/>
          <w14:ligatures w14:val="none"/>
        </w:rPr>
        <w:t xml:space="preserve">formular 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me shtojcë elaborat për qëllimet e aplikimit të pajisjes, personelit që do të përfshihet në operimin dhe mirëmbajtjen e pajisjes, mjetet e domosdoshme për mirëmbajtjen aktuale </w:t>
      </w:r>
      <w:r w:rsidR="00EB3EDB"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të pajisjes dhe shqyrtimin e tregut me tre oferta.</w:t>
      </w:r>
    </w:p>
    <w:p w14:paraId="69051DD8" w14:textId="26FD412A" w:rsidR="003E4A5A" w:rsidRPr="007F66A9" w:rsidRDefault="00EB3EDB" w:rsidP="0020183B">
      <w:pPr>
        <w:spacing w:before="100" w:beforeAutospacing="1" w:after="100" w:afterAutospacing="1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Nëse </w:t>
      </w:r>
      <w:r w:rsidRPr="007F66A9">
        <w:rPr>
          <w:rFonts w:ascii="StobiSerif Regular" w:eastAsia="Times New Roman" w:hAnsi="StobiSerif Regular" w:cstheme="minorHAnsi"/>
          <w:b/>
          <w:bCs/>
          <w:kern w:val="0"/>
          <w:lang w:val="sq-AL" w:eastAsia="mk-MK"/>
          <w14:ligatures w14:val="none"/>
        </w:rPr>
        <w:t>ISHP-të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 (publike) kërkon kompensim për </w:t>
      </w:r>
      <w:r w:rsidRPr="007F66A9">
        <w:rPr>
          <w:rFonts w:ascii="StobiSerif Regular" w:eastAsia="Times New Roman" w:hAnsi="StobiSerif Regular" w:cstheme="minorHAnsi"/>
          <w:kern w:val="0"/>
          <w:u w:val="single"/>
          <w:lang w:val="sq-AL" w:eastAsia="mk-MK"/>
          <w14:ligatures w14:val="none"/>
        </w:rPr>
        <w:t>rikonstruktim dhe/ose rinovim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, të dorëzohet:</w:t>
      </w:r>
    </w:p>
    <w:p w14:paraId="3FA11EAE" w14:textId="2D844AD0" w:rsidR="00FA2038" w:rsidRPr="007F66A9" w:rsidRDefault="00EB3EDB" w:rsidP="0020183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Matje/përllogaritje nga firma e autorizuar ndërtimore. </w:t>
      </w:r>
    </w:p>
    <w:p w14:paraId="6C33C219" w14:textId="74E69167" w:rsidR="00515BE8" w:rsidRPr="007F66A9" w:rsidRDefault="00EB3EDB" w:rsidP="0020183B">
      <w:pPr>
        <w:spacing w:line="276" w:lineRule="auto"/>
        <w:jc w:val="both"/>
        <w:rPr>
          <w:rFonts w:ascii="StobiSerif Regular" w:hAnsi="StobiSerif Regular" w:cstheme="minorHAnsi"/>
          <w:lang w:val="sq-AL"/>
        </w:rPr>
      </w:pPr>
      <w:r w:rsidRPr="007F66A9">
        <w:rPr>
          <w:rFonts w:ascii="StobiSerif Regular" w:hAnsi="StobiSerif Regular" w:cstheme="minorHAnsi"/>
          <w:lang w:val="sq-AL"/>
        </w:rPr>
        <w:t xml:space="preserve">Nëse </w:t>
      </w:r>
      <w:r w:rsidRPr="007F66A9">
        <w:rPr>
          <w:rFonts w:ascii="StobiSerif Regular" w:hAnsi="StobiSerif Regular" w:cstheme="minorHAnsi"/>
          <w:b/>
          <w:bCs/>
          <w:lang w:val="sq-AL"/>
        </w:rPr>
        <w:t>ISHP-të</w:t>
      </w:r>
      <w:r w:rsidRPr="007F66A9">
        <w:rPr>
          <w:rFonts w:ascii="StobiSerif Regular" w:hAnsi="StobiSerif Regular" w:cstheme="minorHAnsi"/>
          <w:lang w:val="sq-AL"/>
        </w:rPr>
        <w:t xml:space="preserve"> (publike) kërkon kompensim të kushtëzuar të dorëzohet:</w:t>
      </w:r>
    </w:p>
    <w:p w14:paraId="61AF770D" w14:textId="12FF6CAF" w:rsidR="00FA2038" w:rsidRPr="007F66A9" w:rsidRDefault="00EB3EDB" w:rsidP="0020183B">
      <w:pPr>
        <w:pStyle w:val="ListParagraph"/>
        <w:numPr>
          <w:ilvl w:val="0"/>
          <w:numId w:val="6"/>
        </w:numPr>
        <w:spacing w:after="240" w:line="276" w:lineRule="auto"/>
        <w:jc w:val="both"/>
        <w:rPr>
          <w:rFonts w:ascii="StobiSerif Regular" w:hAnsi="StobiSerif Regular" w:cstheme="minorHAnsi"/>
          <w:lang w:val="sq-AL"/>
        </w:rPr>
      </w:pPr>
      <w:r w:rsidRPr="007F66A9">
        <w:rPr>
          <w:rFonts w:ascii="StobiSerif Regular" w:hAnsi="StobiSerif Regular" w:cstheme="minorHAnsi"/>
          <w:lang w:val="sq-AL"/>
        </w:rPr>
        <w:t>Arsyetim të hollësishëm;</w:t>
      </w:r>
    </w:p>
    <w:p w14:paraId="09F25F0B" w14:textId="42EB5718" w:rsidR="00FA2038" w:rsidRPr="007F66A9" w:rsidRDefault="00EB3EDB" w:rsidP="0020183B">
      <w:pPr>
        <w:pStyle w:val="ListParagraph"/>
        <w:numPr>
          <w:ilvl w:val="0"/>
          <w:numId w:val="6"/>
        </w:numPr>
        <w:spacing w:after="240" w:line="276" w:lineRule="auto"/>
        <w:jc w:val="both"/>
        <w:rPr>
          <w:rFonts w:ascii="StobiSerif Regular" w:hAnsi="StobiSerif Regular" w:cstheme="minorHAnsi"/>
          <w:lang w:val="sq-AL"/>
        </w:rPr>
      </w:pPr>
      <w:r w:rsidRPr="007F66A9">
        <w:rPr>
          <w:rFonts w:ascii="StobiSerif Regular" w:hAnsi="StobiSerif Regular" w:cstheme="minorHAnsi"/>
          <w:i/>
          <w:iCs/>
          <w:lang w:val="sq-AL"/>
        </w:rPr>
        <w:t>Propozim plani i llojit specifik dhe vëllimi i shërbimeve shëndetësore</w:t>
      </w:r>
      <w:r w:rsidR="00515BE8" w:rsidRPr="007F66A9">
        <w:rPr>
          <w:rFonts w:ascii="StobiSerif Regular" w:hAnsi="StobiSerif Regular" w:cstheme="minorHAnsi"/>
          <w:lang w:val="sq-AL"/>
        </w:rPr>
        <w:t xml:space="preserve">, </w:t>
      </w:r>
      <w:r w:rsidRPr="007F66A9">
        <w:rPr>
          <w:rFonts w:ascii="StobiSerif Regular" w:hAnsi="StobiSerif Regular" w:cstheme="minorHAnsi"/>
          <w:lang w:val="sq-AL"/>
        </w:rPr>
        <w:t xml:space="preserve">nëse kërkesa për kompensim të kushtëzuar i referohet llojit specifik dhe vëllimit me shërbimet shëndetësore saktë të definuar (duke përfshirë edhe barna) që institucioni shëndetësor duhet t’i realizojë gjatë vitit në </w:t>
      </w:r>
      <w:r w:rsidRPr="004D366D">
        <w:rPr>
          <w:rFonts w:ascii="StobiSerif Regular" w:hAnsi="StobiSerif Regular" w:cstheme="minorHAnsi"/>
          <w:b/>
          <w:bCs/>
          <w:i/>
          <w:iCs/>
          <w:color w:val="FF0000"/>
          <w:lang w:val="sq-AL"/>
        </w:rPr>
        <w:t>Formularin</w:t>
      </w:r>
      <w:r w:rsidRPr="004D366D">
        <w:rPr>
          <w:rFonts w:ascii="StobiSerif Regular" w:hAnsi="StobiSerif Regular" w:cstheme="minorHAnsi"/>
          <w:color w:val="FF0000"/>
          <w:lang w:val="sq-AL"/>
        </w:rPr>
        <w:t xml:space="preserve"> </w:t>
      </w:r>
      <w:r w:rsidRPr="007F66A9">
        <w:rPr>
          <w:rFonts w:ascii="StobiSerif Regular" w:hAnsi="StobiSerif Regular" w:cstheme="minorHAnsi"/>
          <w:b/>
          <w:bCs/>
          <w:i/>
          <w:iCs/>
          <w:lang w:val="sq-AL"/>
        </w:rPr>
        <w:t>(Shtojcë</w:t>
      </w:r>
      <w:r w:rsidR="00C634B7" w:rsidRPr="007F66A9">
        <w:rPr>
          <w:rFonts w:ascii="StobiSerif Regular" w:hAnsi="StobiSerif Regular" w:cstheme="minorHAnsi"/>
          <w:b/>
          <w:bCs/>
          <w:i/>
          <w:iCs/>
          <w:lang w:val="sq-AL"/>
        </w:rPr>
        <w:t xml:space="preserve"> 1</w:t>
      </w:r>
      <w:r w:rsidR="002568FC" w:rsidRPr="007F66A9">
        <w:rPr>
          <w:rFonts w:ascii="StobiSerif Regular" w:hAnsi="StobiSerif Regular" w:cstheme="minorHAnsi"/>
          <w:b/>
          <w:bCs/>
          <w:i/>
          <w:iCs/>
          <w:lang w:val="sq-AL"/>
        </w:rPr>
        <w:t>)</w:t>
      </w:r>
      <w:r w:rsidR="00515BE8" w:rsidRPr="007F66A9">
        <w:rPr>
          <w:rFonts w:ascii="StobiSerif Regular" w:hAnsi="StobiSerif Regular" w:cstheme="minorHAnsi"/>
          <w:lang w:val="sq-AL"/>
        </w:rPr>
        <w:t xml:space="preserve">; </w:t>
      </w:r>
    </w:p>
    <w:p w14:paraId="2D9EC797" w14:textId="33FAFE4E" w:rsidR="007B586F" w:rsidRPr="007F66A9" w:rsidRDefault="00EB3EDB" w:rsidP="00A62427">
      <w:pPr>
        <w:pStyle w:val="ListParagraph"/>
        <w:numPr>
          <w:ilvl w:val="0"/>
          <w:numId w:val="6"/>
        </w:numPr>
        <w:spacing w:after="240" w:line="276" w:lineRule="auto"/>
        <w:jc w:val="both"/>
        <w:rPr>
          <w:rFonts w:ascii="StobiSerif Regular" w:hAnsi="StobiSerif Regular" w:cstheme="minorHAnsi"/>
          <w:lang w:val="sq-AL"/>
        </w:rPr>
      </w:pPr>
      <w:r w:rsidRPr="007F66A9">
        <w:rPr>
          <w:rFonts w:ascii="StobiSerif Regular" w:hAnsi="StobiSerif Regular" w:cstheme="minorHAnsi"/>
          <w:i/>
          <w:iCs/>
          <w:lang w:val="sq-AL"/>
        </w:rPr>
        <w:t xml:space="preserve">Propozim </w:t>
      </w:r>
      <w:r w:rsidR="00A62427" w:rsidRPr="007F66A9">
        <w:rPr>
          <w:rFonts w:ascii="StobiSerif Regular" w:hAnsi="StobiSerif Regular" w:cstheme="minorHAnsi"/>
          <w:i/>
          <w:iCs/>
          <w:lang w:val="sq-AL"/>
        </w:rPr>
        <w:t>plani për shpenzimet e përcaktuara nga puna aktuale të nevojshme për ofrimin e shërbimeve shëndetësore</w:t>
      </w:r>
      <w:r w:rsidR="00A8744F" w:rsidRPr="007F66A9">
        <w:rPr>
          <w:rFonts w:ascii="StobiSerif Regular" w:hAnsi="StobiSerif Regular" w:cstheme="minorHAnsi"/>
          <w:i/>
          <w:iCs/>
          <w:lang w:val="sq-AL"/>
        </w:rPr>
        <w:t>,</w:t>
      </w:r>
      <w:r w:rsidR="00515BE8" w:rsidRPr="007F66A9">
        <w:rPr>
          <w:rFonts w:ascii="StobiSerif Regular" w:hAnsi="StobiSerif Regular" w:cstheme="minorHAnsi"/>
          <w:lang w:val="sq-AL"/>
        </w:rPr>
        <w:t xml:space="preserve"> </w:t>
      </w:r>
      <w:r w:rsidR="00A62427" w:rsidRPr="007F66A9">
        <w:rPr>
          <w:rFonts w:ascii="StobiSerif Regular" w:hAnsi="StobiSerif Regular" w:cstheme="minorHAnsi"/>
          <w:lang w:val="sq-AL"/>
        </w:rPr>
        <w:t xml:space="preserve">nëse kërkesa për kompensimin e kushtëzuar i referohet mbulimit shpenzimet e veçanta nga puna aktuale të nevojshme për ofrimin e shërbimeve shëndetësore të </w:t>
      </w:r>
      <w:r w:rsidR="00A62427" w:rsidRPr="004D366D">
        <w:rPr>
          <w:rFonts w:ascii="StobiSerif Regular" w:hAnsi="StobiSerif Regular" w:cstheme="minorHAnsi"/>
          <w:b/>
          <w:bCs/>
          <w:i/>
          <w:iCs/>
          <w:color w:val="FF0000"/>
          <w:lang w:val="sq-AL"/>
        </w:rPr>
        <w:t xml:space="preserve">Formularit </w:t>
      </w:r>
      <w:r w:rsidR="00A62427" w:rsidRPr="007F66A9">
        <w:rPr>
          <w:rFonts w:ascii="StobiSerif Regular" w:hAnsi="StobiSerif Regular" w:cstheme="minorHAnsi"/>
          <w:b/>
          <w:bCs/>
          <w:i/>
          <w:iCs/>
          <w:lang w:val="sq-AL"/>
        </w:rPr>
        <w:t>(Shtojcë 3);</w:t>
      </w:r>
    </w:p>
    <w:p w14:paraId="2754C3C3" w14:textId="70B5A9A7" w:rsidR="00C634B7" w:rsidRPr="007F66A9" w:rsidRDefault="00A62427" w:rsidP="0020183B">
      <w:pPr>
        <w:pStyle w:val="ListParagraph"/>
        <w:numPr>
          <w:ilvl w:val="0"/>
          <w:numId w:val="6"/>
        </w:numPr>
        <w:spacing w:after="240" w:line="276" w:lineRule="auto"/>
        <w:jc w:val="both"/>
        <w:rPr>
          <w:rFonts w:ascii="StobiSerif Regular" w:hAnsi="StobiSerif Regular" w:cstheme="minorHAnsi"/>
          <w:lang w:val="sq-AL"/>
        </w:rPr>
      </w:pPr>
      <w:r w:rsidRPr="007F66A9">
        <w:rPr>
          <w:rFonts w:ascii="StobiSerif Regular" w:hAnsi="StobiSerif Regular" w:cstheme="minorHAnsi"/>
          <w:lang w:val="sq-AL"/>
        </w:rPr>
        <w:t xml:space="preserve">Për miratimin e kompensimit të kushtëzuar për barna në shtojcë të kërkesës që e dorëzon institucioni shëndetësor, krahas </w:t>
      </w:r>
      <w:r w:rsidRPr="007F66A9">
        <w:rPr>
          <w:rFonts w:ascii="StobiSerif Regular" w:hAnsi="StobiSerif Regular" w:cstheme="minorHAnsi"/>
          <w:i/>
          <w:iCs/>
          <w:lang w:val="sq-AL"/>
        </w:rPr>
        <w:t xml:space="preserve">Propozimit të planit të llojit specifik dhe vëllimit të shërbimeve shëndetësore </w:t>
      </w:r>
      <w:r w:rsidRPr="007F66A9">
        <w:rPr>
          <w:rFonts w:ascii="StobiSerif Regular" w:hAnsi="StobiSerif Regular" w:cstheme="minorHAnsi"/>
          <w:lang w:val="sq-AL"/>
        </w:rPr>
        <w:t xml:space="preserve">(Formulari nga Shtojca 1), dorëzohet dhe </w:t>
      </w:r>
      <w:r w:rsidRPr="007F66A9">
        <w:rPr>
          <w:rFonts w:ascii="StobiSerif Regular" w:hAnsi="StobiSerif Regular" w:cstheme="minorHAnsi"/>
          <w:b/>
          <w:bCs/>
          <w:lang w:val="sq-AL"/>
        </w:rPr>
        <w:t>udhëzimi/protokolli për mjekësi të bazuar në dëshmi</w:t>
      </w:r>
      <w:r w:rsidRPr="007F66A9">
        <w:rPr>
          <w:rFonts w:ascii="StobiSerif Regular" w:hAnsi="StobiSerif Regular" w:cstheme="minorHAnsi"/>
          <w:lang w:val="sq-AL"/>
        </w:rPr>
        <w:t>, në përputhje me nenin 27 të Ligjit të Kujdesit Shëndetësor, që e përfaqëson përdorimin e barit për të cilën kërkohet kompensimi i kushtëzuar. Udhëzimi/protokolli për mjekësi të bazuar në dëshmi nuk dorëzohet vetëm nëse bëhet fjalë për:</w:t>
      </w:r>
    </w:p>
    <w:p w14:paraId="206FF991" w14:textId="0648C16E" w:rsidR="00C634B7" w:rsidRPr="007F66A9" w:rsidRDefault="00A62427" w:rsidP="0020183B">
      <w:pPr>
        <w:pStyle w:val="ListParagraph"/>
        <w:numPr>
          <w:ilvl w:val="0"/>
          <w:numId w:val="11"/>
        </w:numPr>
        <w:suppressAutoHyphens/>
        <w:spacing w:after="120" w:line="276" w:lineRule="auto"/>
        <w:ind w:left="1134" w:firstLine="0"/>
        <w:jc w:val="both"/>
        <w:rPr>
          <w:rFonts w:ascii="StobiSerif Regular" w:hAnsi="StobiSerif Regular" w:cstheme="minorHAnsi"/>
          <w:lang w:val="sq-AL"/>
        </w:rPr>
      </w:pPr>
      <w:r w:rsidRPr="007F66A9">
        <w:rPr>
          <w:rFonts w:ascii="StobiSerif Regular" w:hAnsi="StobiSerif Regular" w:cstheme="minorHAnsi"/>
          <w:lang w:val="sq-AL"/>
        </w:rPr>
        <w:t xml:space="preserve">barna që janë në Listën e barnave që mbulohen nga Fondi ose </w:t>
      </w:r>
    </w:p>
    <w:p w14:paraId="761047B0" w14:textId="647DC5ED" w:rsidR="002568FC" w:rsidRPr="007F66A9" w:rsidRDefault="00A62427" w:rsidP="0020183B">
      <w:pPr>
        <w:pStyle w:val="ListParagraph"/>
        <w:numPr>
          <w:ilvl w:val="0"/>
          <w:numId w:val="11"/>
        </w:numPr>
        <w:suppressAutoHyphens/>
        <w:spacing w:after="120" w:line="276" w:lineRule="auto"/>
        <w:ind w:left="1134" w:firstLine="0"/>
        <w:jc w:val="both"/>
        <w:rPr>
          <w:rFonts w:ascii="StobiSerif Regular" w:hAnsi="StobiSerif Regular" w:cstheme="minorHAnsi"/>
          <w:lang w:val="sq-AL"/>
        </w:rPr>
      </w:pPr>
      <w:r w:rsidRPr="007F66A9">
        <w:rPr>
          <w:rFonts w:ascii="StobiSerif Regular" w:hAnsi="StobiSerif Regular" w:cstheme="minorHAnsi"/>
          <w:lang w:val="sq-AL"/>
        </w:rPr>
        <w:t xml:space="preserve">barna për të cilat me datë 05.09.2023 tashmë </w:t>
      </w:r>
      <w:r w:rsidR="00F9590C" w:rsidRPr="007F66A9">
        <w:rPr>
          <w:rFonts w:ascii="StobiSerif Regular" w:hAnsi="StobiSerif Regular" w:cstheme="minorHAnsi"/>
          <w:lang w:val="sq-AL"/>
        </w:rPr>
        <w:t>ka pasur prokurim publik aktiv.</w:t>
      </w:r>
    </w:p>
    <w:p w14:paraId="20CD4BD9" w14:textId="77777777" w:rsidR="002568FC" w:rsidRPr="007F66A9" w:rsidRDefault="002568FC" w:rsidP="0020183B">
      <w:pPr>
        <w:pStyle w:val="ListParagraph"/>
        <w:suppressAutoHyphens/>
        <w:spacing w:after="120" w:line="276" w:lineRule="auto"/>
        <w:ind w:left="0"/>
        <w:jc w:val="both"/>
        <w:rPr>
          <w:rFonts w:ascii="StobiSerif Regular" w:hAnsi="StobiSerif Regular" w:cstheme="minorHAnsi"/>
          <w:lang w:val="sq-AL"/>
        </w:rPr>
      </w:pPr>
    </w:p>
    <w:p w14:paraId="3C50C52F" w14:textId="45A895E9" w:rsidR="00F24888" w:rsidRPr="007F66A9" w:rsidRDefault="00F9590C" w:rsidP="0020183B">
      <w:pPr>
        <w:spacing w:after="375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Dokumentacioni që dorëzohet duhet të jetë në përputhje me formularët e përshkruar nga ana e Fondit, të publikuara në ueb-faqen: </w:t>
      </w:r>
      <w:hyperlink r:id="rId5" w:history="1">
        <w:r w:rsidRPr="007F66A9">
          <w:rPr>
            <w:rStyle w:val="Hyperlink"/>
            <w:rFonts w:ascii="StobiSerif Regular" w:eastAsia="Times New Roman" w:hAnsi="StobiSerif Regular" w:cstheme="minorHAnsi"/>
            <w:kern w:val="0"/>
            <w:lang w:val="sq-AL" w:eastAsia="mk-MK"/>
            <w14:ligatures w14:val="none"/>
          </w:rPr>
          <w:t>www.fzo.org.mk</w:t>
        </w:r>
      </w:hyperlink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 në pjesën Shëndetësi  → Ekzemplar i dokumentacionit të nevojshëm për vitin 2024.</w:t>
      </w:r>
    </w:p>
    <w:p w14:paraId="66F22091" w14:textId="0D4FB30E" w:rsidR="00F9590C" w:rsidRPr="007F66A9" w:rsidRDefault="00F9590C" w:rsidP="0020183B">
      <w:pPr>
        <w:pStyle w:val="Style8"/>
        <w:spacing w:after="120"/>
        <w:jc w:val="both"/>
        <w:rPr>
          <w:rFonts w:ascii="StobiSerif Regular" w:hAnsi="StobiSerif Regular" w:cstheme="minorHAnsi"/>
          <w:lang w:val="sq-AL"/>
        </w:rPr>
      </w:pPr>
      <w:r w:rsidRPr="007F66A9">
        <w:rPr>
          <w:rFonts w:ascii="StobiSerif Regular" w:hAnsi="StobiSerif Regular" w:cstheme="minorHAnsi"/>
          <w:lang w:val="sq-AL"/>
        </w:rPr>
        <w:lastRenderedPageBreak/>
        <w:t xml:space="preserve">Kërkesa për kompensimin kontraktual me shtojcat, të verifikuar nga ana e drejtorit të ISH-së, dorëzohet në arkivin e Fondit me </w:t>
      </w:r>
      <w:r w:rsidR="007F66A9" w:rsidRPr="007F66A9">
        <w:rPr>
          <w:rFonts w:ascii="StobiSerif Regular" w:hAnsi="StobiSerif Regular" w:cstheme="minorHAnsi"/>
          <w:lang w:val="sq-AL"/>
        </w:rPr>
        <w:t>indikacion</w:t>
      </w:r>
      <w:r w:rsidRPr="007F66A9">
        <w:rPr>
          <w:rFonts w:ascii="StobiSerif Regular" w:hAnsi="StobiSerif Regular" w:cstheme="minorHAnsi"/>
          <w:lang w:val="sq-AL"/>
        </w:rPr>
        <w:t xml:space="preserve"> “për Sektorin e çështjeve financiare”. Njëkohësisht, institucioni shëndetësor duhet të dorëzojë kërkesën me shtojcat dhe në formë elektronike në e-adresë  </w:t>
      </w:r>
      <w:hyperlink r:id="rId6" w:history="1">
        <w:r w:rsidRPr="007F66A9">
          <w:rPr>
            <w:rStyle w:val="Hyperlink"/>
            <w:rFonts w:ascii="StobiSerif Regular" w:hAnsi="StobiSerif Regular" w:cstheme="minorHAnsi"/>
            <w:color w:val="auto"/>
            <w:lang w:val="sq-AL"/>
          </w:rPr>
          <w:t>dogovori@fzo.org.mk</w:t>
        </w:r>
      </w:hyperlink>
      <w:r w:rsidRPr="007F66A9">
        <w:rPr>
          <w:rFonts w:ascii="StobiSerif Regular" w:hAnsi="StobiSerif Regular" w:cstheme="minorHAnsi"/>
          <w:lang w:val="sq-AL"/>
        </w:rPr>
        <w:t>, ndërkohë nevojitet në titullin e-adresa të qëndrojë emri i institucionit shëndetësor, ndërsa në përmbajtje të jetë personi</w:t>
      </w:r>
      <w:r w:rsidR="006D1FD3" w:rsidRPr="007F66A9">
        <w:rPr>
          <w:rFonts w:ascii="StobiSerif Regular" w:hAnsi="StobiSerif Regular" w:cstheme="minorHAnsi"/>
          <w:lang w:val="sq-AL"/>
        </w:rPr>
        <w:t xml:space="preserve"> </w:t>
      </w:r>
      <w:r w:rsidR="007F66A9" w:rsidRPr="007F66A9">
        <w:rPr>
          <w:rFonts w:ascii="StobiSerif Regular" w:hAnsi="StobiSerif Regular" w:cstheme="minorHAnsi"/>
          <w:lang w:val="sq-AL"/>
        </w:rPr>
        <w:t>i</w:t>
      </w:r>
      <w:r w:rsidR="006D1FD3" w:rsidRPr="007F66A9">
        <w:rPr>
          <w:rFonts w:ascii="StobiSerif Regular" w:hAnsi="StobiSerif Regular" w:cstheme="minorHAnsi"/>
          <w:lang w:val="sq-AL"/>
        </w:rPr>
        <w:t xml:space="preserve"> caktuar për kontakt, kontakt telefoni dhe e-adresa e tij.</w:t>
      </w:r>
    </w:p>
    <w:p w14:paraId="7801AAFB" w14:textId="3DC9E38B" w:rsidR="002568FC" w:rsidRPr="007F66A9" w:rsidRDefault="006D1FD3" w:rsidP="0020183B">
      <w:pPr>
        <w:pStyle w:val="ListParagraph"/>
        <w:suppressAutoHyphens/>
        <w:spacing w:after="120" w:line="276" w:lineRule="auto"/>
        <w:ind w:left="0"/>
        <w:jc w:val="both"/>
        <w:rPr>
          <w:rFonts w:ascii="StobiSerif Regular" w:hAnsi="StobiSerif Regular" w:cstheme="minorHAnsi"/>
          <w:lang w:val="sq-AL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Afati për dorëzimin e dokumentacionit të nevojshëm drejtuar Fondit është deri me </w:t>
      </w:r>
      <w:r w:rsidRPr="007F66A9">
        <w:rPr>
          <w:rFonts w:ascii="StobiSerif Regular" w:eastAsia="Times New Roman" w:hAnsi="StobiSerif Regular" w:cstheme="minorHAnsi"/>
          <w:b/>
          <w:bCs/>
          <w:kern w:val="0"/>
          <w:lang w:val="sq-AL" w:eastAsia="mk-MK"/>
          <w14:ligatures w14:val="none"/>
        </w:rPr>
        <w:t>09.11.2023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.</w:t>
      </w:r>
    </w:p>
    <w:p w14:paraId="28F2CEBA" w14:textId="0B1A4F8C" w:rsidR="00FA2038" w:rsidRPr="007F66A9" w:rsidRDefault="006D1FD3" w:rsidP="0020183B">
      <w:pPr>
        <w:spacing w:after="375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Fondi mund të kërkojë edhe dokumentacion tjetër të lidhur me Kërkesën.</w:t>
      </w:r>
    </w:p>
    <w:p w14:paraId="0AF8FB53" w14:textId="5DF83166" w:rsidR="00F24888" w:rsidRPr="007F66A9" w:rsidRDefault="006D1FD3" w:rsidP="0020183B">
      <w:pPr>
        <w:spacing w:after="0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Me respekt</w:t>
      </w:r>
      <w:r w:rsidR="00F24888"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,</w:t>
      </w:r>
    </w:p>
    <w:p w14:paraId="0CCE576D" w14:textId="5F2CA85D" w:rsidR="00F24888" w:rsidRPr="007F66A9" w:rsidRDefault="006D1FD3" w:rsidP="0020183B">
      <w:pPr>
        <w:spacing w:after="0" w:line="276" w:lineRule="auto"/>
        <w:jc w:val="both"/>
        <w:rPr>
          <w:rFonts w:ascii="StobiSerif Regular" w:eastAsia="Times New Roman" w:hAnsi="StobiSerif Regular" w:cstheme="minorHAnsi"/>
          <w:i/>
          <w:iCs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i/>
          <w:iCs/>
          <w:kern w:val="0"/>
          <w:lang w:val="sq-AL" w:eastAsia="mk-MK"/>
          <w14:ligatures w14:val="none"/>
        </w:rPr>
        <w:t>Fondi i Sigurimit Shëndetësor i Republikës së Maqedonisë së Veriut</w:t>
      </w:r>
    </w:p>
    <w:p w14:paraId="1E73A831" w14:textId="0F2E1E1E" w:rsidR="00FA2038" w:rsidRPr="007F66A9" w:rsidRDefault="00792B65" w:rsidP="0020183B">
      <w:pPr>
        <w:spacing w:after="375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_________________________________</w:t>
      </w:r>
    </w:p>
    <w:p w14:paraId="238A7CE4" w14:textId="2C7D8850" w:rsidR="00A67C82" w:rsidRPr="007F66A9" w:rsidRDefault="00A67C82" w:rsidP="0020183B">
      <w:pPr>
        <w:spacing w:after="375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b/>
          <w:bCs/>
          <w:kern w:val="0"/>
          <w:lang w:val="sq-AL" w:eastAsia="mk-MK"/>
          <w14:ligatures w14:val="none"/>
        </w:rPr>
        <w:t>2.</w:t>
      </w:r>
      <w:r w:rsidR="006D1FD3" w:rsidRPr="007F66A9">
        <w:rPr>
          <w:rFonts w:ascii="StobiSerif Regular" w:eastAsia="Times New Roman" w:hAnsi="StobiSerif Regular" w:cstheme="minorHAnsi"/>
          <w:b/>
          <w:bCs/>
          <w:kern w:val="0"/>
          <w:lang w:val="sq-AL" w:eastAsia="mk-MK"/>
          <w14:ligatures w14:val="none"/>
        </w:rPr>
        <w:t xml:space="preserve"> Të gjitha institucionet shëndetësore private (ISHP) që kryejnë kujdes shëndetësor specialistik-konsultativ, ISH që sigurojnë shërbime shëndetësore për kryerjen e trajtimit të hemodializës dhe ISH që sigurojnë shërbime shëndetësore për fekondimin e asistuar biomjekësor</w:t>
      </w:r>
      <w:r w:rsidR="00F24888" w:rsidRPr="007F66A9">
        <w:rPr>
          <w:rFonts w:ascii="StobiSerif Regular" w:eastAsia="Times New Roman" w:hAnsi="StobiSerif Regular" w:cstheme="minorHAnsi"/>
          <w:b/>
          <w:bCs/>
          <w:kern w:val="0"/>
          <w:lang w:val="sq-AL" w:eastAsia="mk-MK"/>
          <w14:ligatures w14:val="none"/>
        </w:rPr>
        <w:t xml:space="preserve"> </w:t>
      </w:r>
      <w:r w:rsidR="00F24888"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(</w:t>
      </w:r>
      <w:r w:rsidR="006D1FD3"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FAB</w:t>
      </w:r>
      <w:r w:rsidR="00F24888"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), </w:t>
      </w:r>
      <w:r w:rsidR="006D1FD3"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që kanë marrëveshje me Fondin e Sigurimit Shëndetësor të Republikës së Maqedonisë së Veriut, me qëllim përcaktimin e kompensimit kontraktual për sigurimin e shërbimeve shëndetësore për personat e siguruar për vitin 2024, nevojitet ta dorëzojnë dokumentacionin në vijim:</w:t>
      </w:r>
    </w:p>
    <w:p w14:paraId="0C745A96" w14:textId="04D6D115" w:rsidR="0023626E" w:rsidRPr="007F66A9" w:rsidRDefault="006D1FD3" w:rsidP="0020183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Propozim i planit për llojin dhe vëllimin e shërbimeve shëndetësore për 2024 sipas veprimtarive – </w:t>
      </w:r>
      <w:r w:rsidRPr="004D366D">
        <w:rPr>
          <w:rFonts w:ascii="StobiSerif Regular" w:eastAsia="Times New Roman" w:hAnsi="StobiSerif Regular" w:cstheme="minorHAnsi"/>
          <w:color w:val="FF0000"/>
          <w:kern w:val="0"/>
          <w:lang w:val="sq-AL" w:eastAsia="mk-MK"/>
          <w14:ligatures w14:val="none"/>
        </w:rPr>
        <w:t>formular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;</w:t>
      </w:r>
    </w:p>
    <w:p w14:paraId="0D5D62CB" w14:textId="100C1C38" w:rsidR="006D1FD3" w:rsidRPr="007F66A9" w:rsidRDefault="006D1FD3" w:rsidP="006D1FD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Përmbledhje e përgjithshme të shërbimeve shëndetësore gjithsej të planifikuara, për të gjitha veprimtaritë e kujdesit shëndetësor në vitin 2024 (nëse kanë më shumë se një veprimtari) – </w:t>
      </w:r>
      <w:r w:rsidRPr="004D366D">
        <w:rPr>
          <w:rFonts w:ascii="StobiSerif Regular" w:eastAsia="Times New Roman" w:hAnsi="StobiSerif Regular" w:cstheme="minorHAnsi"/>
          <w:color w:val="FF0000"/>
          <w:kern w:val="0"/>
          <w:lang w:val="sq-AL" w:eastAsia="mk-MK"/>
          <w14:ligatures w14:val="none"/>
        </w:rPr>
        <w:t>formular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; </w:t>
      </w:r>
    </w:p>
    <w:p w14:paraId="67B31F87" w14:textId="2D371E60" w:rsidR="006D1FD3" w:rsidRPr="007F66A9" w:rsidRDefault="006D1FD3" w:rsidP="006D1FD3">
      <w:pPr>
        <w:spacing w:after="375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Dokumentacioni që dorëzohet duhet të jetë në përputhje me formularët e përshkruar nga ana e Fondit, të publikuara në ueb-faqen: </w:t>
      </w:r>
      <w:hyperlink r:id="rId7" w:history="1">
        <w:r w:rsidRPr="007F66A9">
          <w:rPr>
            <w:rStyle w:val="Hyperlink"/>
            <w:rFonts w:ascii="StobiSerif Regular" w:eastAsia="Times New Roman" w:hAnsi="StobiSerif Regular" w:cstheme="minorHAnsi"/>
            <w:kern w:val="0"/>
            <w:lang w:val="sq-AL" w:eastAsia="mk-MK"/>
            <w14:ligatures w14:val="none"/>
          </w:rPr>
          <w:t>www.fzo.org.mk</w:t>
        </w:r>
      </w:hyperlink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 në pjesën Shëndetësi  → Ekzemplar i dokumentacionit të nevojshëm për vitin 2024.</w:t>
      </w:r>
    </w:p>
    <w:p w14:paraId="7B39FD91" w14:textId="1D1BBB88" w:rsidR="007F66A9" w:rsidRPr="007F66A9" w:rsidRDefault="007F66A9" w:rsidP="007F66A9">
      <w:pPr>
        <w:pStyle w:val="Style8"/>
        <w:spacing w:after="120"/>
        <w:jc w:val="both"/>
        <w:rPr>
          <w:rFonts w:ascii="StobiSerif Regular" w:hAnsi="StobiSerif Regular" w:cstheme="minorHAnsi"/>
          <w:lang w:val="sq-AL"/>
        </w:rPr>
      </w:pPr>
      <w:r w:rsidRPr="007F66A9">
        <w:rPr>
          <w:rFonts w:ascii="StobiSerif Regular" w:hAnsi="StobiSerif Regular" w:cstheme="minorHAnsi"/>
          <w:lang w:val="sq-AL"/>
        </w:rPr>
        <w:t>Dokumentacioni</w:t>
      </w:r>
      <w:r>
        <w:rPr>
          <w:rFonts w:ascii="StobiSerif Regular" w:hAnsi="StobiSerif Regular" w:cstheme="minorHAnsi"/>
          <w:lang w:val="sq-AL"/>
        </w:rPr>
        <w:t>n e</w:t>
      </w:r>
      <w:r w:rsidRPr="007F66A9">
        <w:rPr>
          <w:rFonts w:ascii="StobiSerif Regular" w:hAnsi="StobiSerif Regular" w:cstheme="minorHAnsi"/>
          <w:lang w:val="sq-AL"/>
        </w:rPr>
        <w:t xml:space="preserve"> nevojshëm institucioni shëndetësor duhet të dorëzohet në arkivin e Fondit, me indikacion “për Sektorin e çështjeve financiare” dhe në formë elektronike në e-adresë  </w:t>
      </w:r>
      <w:hyperlink r:id="rId8" w:history="1">
        <w:r w:rsidRPr="007F66A9">
          <w:rPr>
            <w:rStyle w:val="Hyperlink"/>
            <w:rFonts w:ascii="StobiSerif Regular" w:hAnsi="StobiSerif Regular" w:cstheme="minorHAnsi"/>
            <w:color w:val="auto"/>
            <w:lang w:val="sq-AL"/>
          </w:rPr>
          <w:t>dogovori@fzo.org.mk</w:t>
        </w:r>
      </w:hyperlink>
      <w:r w:rsidRPr="007F66A9">
        <w:rPr>
          <w:rFonts w:ascii="StobiSerif Regular" w:hAnsi="StobiSerif Regular" w:cstheme="minorHAnsi"/>
          <w:lang w:val="sq-AL"/>
        </w:rPr>
        <w:t>, ndërkohë nevojitet në titullin e-adresa të qëndrojë emri i institucionit shëndetësor, ndërsa në përmbajtje të jetë personi i caktuar për kontakt, kontakt telefoni dhe e-adresa e tij.</w:t>
      </w:r>
    </w:p>
    <w:p w14:paraId="5487DD19" w14:textId="77777777" w:rsidR="007F66A9" w:rsidRPr="007F66A9" w:rsidRDefault="007F66A9" w:rsidP="0020183B">
      <w:pPr>
        <w:pStyle w:val="Style8"/>
        <w:spacing w:after="120"/>
        <w:jc w:val="both"/>
        <w:rPr>
          <w:rFonts w:ascii="StobiSerif Regular" w:hAnsi="StobiSerif Regular" w:cstheme="minorHAnsi"/>
          <w:lang w:val="sq-AL"/>
        </w:rPr>
      </w:pPr>
    </w:p>
    <w:p w14:paraId="71843EA5" w14:textId="2B05E9AC" w:rsidR="007F66A9" w:rsidRPr="007F66A9" w:rsidRDefault="007F66A9" w:rsidP="007F66A9">
      <w:pPr>
        <w:pStyle w:val="ListParagraph"/>
        <w:suppressAutoHyphens/>
        <w:spacing w:after="120" w:line="276" w:lineRule="auto"/>
        <w:ind w:left="0"/>
        <w:jc w:val="both"/>
        <w:rPr>
          <w:rFonts w:ascii="StobiSerif Regular" w:hAnsi="StobiSerif Regular" w:cstheme="minorHAnsi"/>
          <w:lang w:val="sq-AL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 xml:space="preserve">Afati për dorëzimin e dokumentacionit të nevojshëm drejtuar Fondit është deri me </w:t>
      </w:r>
      <w:r w:rsidRPr="007F66A9">
        <w:rPr>
          <w:rFonts w:ascii="StobiSerif Regular" w:eastAsia="Times New Roman" w:hAnsi="StobiSerif Regular" w:cstheme="minorHAnsi"/>
          <w:b/>
          <w:bCs/>
          <w:kern w:val="0"/>
          <w:lang w:val="sq-AL" w:eastAsia="mk-MK"/>
          <w14:ligatures w14:val="none"/>
        </w:rPr>
        <w:t>19.11.2023</w:t>
      </w: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.</w:t>
      </w:r>
    </w:p>
    <w:p w14:paraId="79643953" w14:textId="77777777" w:rsidR="007F66A9" w:rsidRPr="007F66A9" w:rsidRDefault="007F66A9" w:rsidP="007F66A9">
      <w:pPr>
        <w:spacing w:after="375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Fondi mund të kërkojë edhe dokumentacion tjetër të lidhur me Kërkesën.</w:t>
      </w:r>
    </w:p>
    <w:p w14:paraId="14F81FF6" w14:textId="77777777" w:rsidR="007F66A9" w:rsidRPr="007F66A9" w:rsidRDefault="007F66A9" w:rsidP="007F66A9">
      <w:pPr>
        <w:spacing w:after="0" w:line="276" w:lineRule="auto"/>
        <w:jc w:val="both"/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kern w:val="0"/>
          <w:lang w:val="sq-AL" w:eastAsia="mk-MK"/>
          <w14:ligatures w14:val="none"/>
        </w:rPr>
        <w:t>Me respekt,</w:t>
      </w:r>
    </w:p>
    <w:p w14:paraId="0DEEEF1F" w14:textId="77777777" w:rsidR="007F66A9" w:rsidRPr="007F66A9" w:rsidRDefault="007F66A9" w:rsidP="007F66A9">
      <w:pPr>
        <w:spacing w:after="0" w:line="276" w:lineRule="auto"/>
        <w:jc w:val="both"/>
        <w:rPr>
          <w:rFonts w:ascii="StobiSerif Regular" w:eastAsia="Times New Roman" w:hAnsi="StobiSerif Regular" w:cstheme="minorHAnsi"/>
          <w:i/>
          <w:iCs/>
          <w:kern w:val="0"/>
          <w:lang w:val="sq-AL" w:eastAsia="mk-MK"/>
          <w14:ligatures w14:val="none"/>
        </w:rPr>
      </w:pPr>
      <w:r w:rsidRPr="007F66A9">
        <w:rPr>
          <w:rFonts w:ascii="StobiSerif Regular" w:eastAsia="Times New Roman" w:hAnsi="StobiSerif Regular" w:cstheme="minorHAnsi"/>
          <w:i/>
          <w:iCs/>
          <w:kern w:val="0"/>
          <w:lang w:val="sq-AL" w:eastAsia="mk-MK"/>
          <w14:ligatures w14:val="none"/>
        </w:rPr>
        <w:t>Fondi i Sigurimit Shëndetësor i Republikës së Maqedonisë së Veriut</w:t>
      </w:r>
    </w:p>
    <w:p w14:paraId="022C1DEA" w14:textId="77777777" w:rsidR="007F66A9" w:rsidRPr="007F66A9" w:rsidRDefault="007F66A9" w:rsidP="0020183B">
      <w:pPr>
        <w:spacing w:after="375" w:line="276" w:lineRule="auto"/>
        <w:jc w:val="both"/>
        <w:rPr>
          <w:rFonts w:eastAsia="Times New Roman" w:cstheme="minorHAnsi"/>
          <w:kern w:val="0"/>
          <w:lang w:val="sq-AL" w:eastAsia="mk-MK"/>
          <w14:ligatures w14:val="none"/>
        </w:rPr>
      </w:pPr>
    </w:p>
    <w:p w14:paraId="268D5869" w14:textId="582D85E9" w:rsidR="0023626E" w:rsidRPr="007F66A9" w:rsidRDefault="0023626E" w:rsidP="0020183B">
      <w:pPr>
        <w:spacing w:after="375" w:line="276" w:lineRule="auto"/>
        <w:jc w:val="both"/>
        <w:rPr>
          <w:rFonts w:eastAsia="Times New Roman" w:cstheme="minorHAnsi"/>
          <w:kern w:val="0"/>
          <w:lang w:val="sq-AL" w:eastAsia="mk-MK"/>
          <w14:ligatures w14:val="none"/>
        </w:rPr>
      </w:pPr>
      <w:r w:rsidRPr="007F66A9">
        <w:rPr>
          <w:rFonts w:eastAsia="Times New Roman" w:cstheme="minorHAnsi"/>
          <w:kern w:val="0"/>
          <w:lang w:val="sq-AL" w:eastAsia="mk-MK"/>
          <w14:ligatures w14:val="none"/>
        </w:rPr>
        <w:t> </w:t>
      </w:r>
    </w:p>
    <w:p w14:paraId="142B9B98" w14:textId="77777777" w:rsidR="00515BE8" w:rsidRPr="007F66A9" w:rsidRDefault="00515BE8" w:rsidP="0020183B">
      <w:pPr>
        <w:spacing w:line="276" w:lineRule="auto"/>
        <w:jc w:val="both"/>
        <w:rPr>
          <w:rFonts w:cstheme="minorHAnsi"/>
          <w:lang w:val="sq-AL"/>
        </w:rPr>
      </w:pPr>
    </w:p>
    <w:sectPr w:rsidR="00515BE8" w:rsidRPr="007F6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96D"/>
    <w:multiLevelType w:val="hybridMultilevel"/>
    <w:tmpl w:val="C91A8F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24113"/>
    <w:multiLevelType w:val="hybridMultilevel"/>
    <w:tmpl w:val="AA504824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C7839"/>
    <w:multiLevelType w:val="multilevel"/>
    <w:tmpl w:val="07B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C5ED5"/>
    <w:multiLevelType w:val="multilevel"/>
    <w:tmpl w:val="9EA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B4657"/>
    <w:multiLevelType w:val="multilevel"/>
    <w:tmpl w:val="0FA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218424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12639279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937614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9537507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18517265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43988358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61713353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1417826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29722075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4759360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993096135">
    <w:abstractNumId w:val="1"/>
  </w:num>
  <w:num w:numId="12" w16cid:durableId="6711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16"/>
    <w:rsid w:val="00024D4F"/>
    <w:rsid w:val="00037B9B"/>
    <w:rsid w:val="000B4FC3"/>
    <w:rsid w:val="00125EB1"/>
    <w:rsid w:val="0020183B"/>
    <w:rsid w:val="0023626E"/>
    <w:rsid w:val="002568FC"/>
    <w:rsid w:val="00320199"/>
    <w:rsid w:val="003C5911"/>
    <w:rsid w:val="003E4A5A"/>
    <w:rsid w:val="00420F60"/>
    <w:rsid w:val="004D366D"/>
    <w:rsid w:val="00515BE8"/>
    <w:rsid w:val="005859CD"/>
    <w:rsid w:val="006B31A7"/>
    <w:rsid w:val="006D1FD3"/>
    <w:rsid w:val="00750FC1"/>
    <w:rsid w:val="00792B65"/>
    <w:rsid w:val="007B586F"/>
    <w:rsid w:val="007F66A9"/>
    <w:rsid w:val="008E495E"/>
    <w:rsid w:val="00947816"/>
    <w:rsid w:val="00A62427"/>
    <w:rsid w:val="00A67C82"/>
    <w:rsid w:val="00A8744F"/>
    <w:rsid w:val="00AA5351"/>
    <w:rsid w:val="00BA1571"/>
    <w:rsid w:val="00C634B7"/>
    <w:rsid w:val="00D91E27"/>
    <w:rsid w:val="00DA6571"/>
    <w:rsid w:val="00EB3EDB"/>
    <w:rsid w:val="00F24888"/>
    <w:rsid w:val="00F9590C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DA6A"/>
  <w15:chartTrackingRefBased/>
  <w15:docId w15:val="{14E5067D-6D25-458B-A4B9-C35673AF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mk-MK" w:eastAsia="mk-MK"/>
      <w14:ligatures w14:val="none"/>
    </w:rPr>
  </w:style>
  <w:style w:type="character" w:styleId="Strong">
    <w:name w:val="Strong"/>
    <w:basedOn w:val="DefaultParagraphFont"/>
    <w:uiPriority w:val="22"/>
    <w:qFormat/>
    <w:rsid w:val="0023626E"/>
    <w:rPr>
      <w:b/>
      <w:bCs/>
    </w:rPr>
  </w:style>
  <w:style w:type="character" w:styleId="Emphasis">
    <w:name w:val="Emphasis"/>
    <w:basedOn w:val="DefaultParagraphFont"/>
    <w:uiPriority w:val="20"/>
    <w:qFormat/>
    <w:rsid w:val="0023626E"/>
    <w:rPr>
      <w:i/>
      <w:iCs/>
    </w:rPr>
  </w:style>
  <w:style w:type="paragraph" w:customStyle="1" w:styleId="text-align-right">
    <w:name w:val="text-align-right"/>
    <w:basedOn w:val="Normal"/>
    <w:rsid w:val="0023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mk-MK" w:eastAsia="mk-MK"/>
      <w14:ligatures w14:val="none"/>
    </w:rPr>
  </w:style>
  <w:style w:type="paragraph" w:styleId="Revision">
    <w:name w:val="Revision"/>
    <w:hidden/>
    <w:uiPriority w:val="99"/>
    <w:semiHidden/>
    <w:rsid w:val="003C5911"/>
    <w:pPr>
      <w:spacing w:after="0" w:line="240" w:lineRule="auto"/>
    </w:pPr>
  </w:style>
  <w:style w:type="paragraph" w:styleId="ListParagraph">
    <w:name w:val="List Paragraph"/>
    <w:aliases w:val="Bullet Points,Liststycke SKL,Bullet list,Table of contents numbered,Liste Paragraf,Normal bullet 2,içindekiler vb,Sombreado multicolor - Énfasis 31,List Paragraph1,Bullet OFM,List Paragraph (numbered (a)),List Paragraph11,Numbered List,3"/>
    <w:basedOn w:val="Normal"/>
    <w:link w:val="ListParagraphChar"/>
    <w:uiPriority w:val="34"/>
    <w:qFormat/>
    <w:rsid w:val="00515BE8"/>
    <w:pPr>
      <w:ind w:left="720"/>
      <w:contextualSpacing/>
    </w:pPr>
  </w:style>
  <w:style w:type="character" w:customStyle="1" w:styleId="Style8Char">
    <w:name w:val="Style8 Char"/>
    <w:basedOn w:val="DefaultParagraphFont"/>
    <w:link w:val="Style8"/>
    <w:uiPriority w:val="99"/>
    <w:locked/>
    <w:rsid w:val="00515BE8"/>
    <w:rPr>
      <w:rFonts w:ascii="Calibri" w:hAnsi="Calibri" w:cs="Calibri"/>
    </w:rPr>
  </w:style>
  <w:style w:type="paragraph" w:customStyle="1" w:styleId="Style8">
    <w:name w:val="Style8"/>
    <w:basedOn w:val="Normal"/>
    <w:link w:val="Style8Char"/>
    <w:uiPriority w:val="99"/>
    <w:rsid w:val="00515BE8"/>
    <w:pPr>
      <w:spacing w:after="200" w:line="276" w:lineRule="auto"/>
    </w:pPr>
    <w:rPr>
      <w:rFonts w:ascii="Calibri" w:hAnsi="Calibri" w:cs="Calibri"/>
    </w:rPr>
  </w:style>
  <w:style w:type="character" w:styleId="Hyperlink">
    <w:name w:val="Hyperlink"/>
    <w:uiPriority w:val="99"/>
    <w:unhideWhenUsed/>
    <w:rsid w:val="00C634B7"/>
    <w:rPr>
      <w:color w:val="0000FF"/>
      <w:u w:val="single"/>
    </w:rPr>
  </w:style>
  <w:style w:type="character" w:customStyle="1" w:styleId="ListParagraphChar">
    <w:name w:val="List Paragraph Char"/>
    <w:aliases w:val="Bullet Points Char,Liststycke SKL Char,Bullet list Char,Table of contents numbered Char,Liste Paragraf Char,Normal bullet 2 Char,içindekiler vb Char,Sombreado multicolor - Énfasis 31 Char,List Paragraph1 Char,Bullet OFM Char,3 Char"/>
    <w:link w:val="ListParagraph"/>
    <w:uiPriority w:val="34"/>
    <w:qFormat/>
    <w:rsid w:val="00C634B7"/>
  </w:style>
  <w:style w:type="character" w:styleId="UnresolvedMention">
    <w:name w:val="Unresolved Mention"/>
    <w:basedOn w:val="DefaultParagraphFont"/>
    <w:uiPriority w:val="99"/>
    <w:semiHidden/>
    <w:unhideWhenUsed/>
    <w:rsid w:val="00F9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i@fzo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zo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i@fzo.org.mk" TargetMode="External"/><Relationship Id="rId5" Type="http://schemas.openxmlformats.org/officeDocument/2006/relationships/hyperlink" Target="http://www.fzo.org.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Luceska</dc:creator>
  <cp:keywords/>
  <dc:description/>
  <cp:lastModifiedBy>Irina Luceska</cp:lastModifiedBy>
  <cp:revision>4</cp:revision>
  <cp:lastPrinted>2023-10-31T12:58:00Z</cp:lastPrinted>
  <dcterms:created xsi:type="dcterms:W3CDTF">2023-10-31T14:33:00Z</dcterms:created>
  <dcterms:modified xsi:type="dcterms:W3CDTF">2023-11-01T10:02:00Z</dcterms:modified>
</cp:coreProperties>
</file>